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C0" w:rsidRDefault="007B08C0" w:rsidP="00F471F8">
      <w:pPr>
        <w:jc w:val="center"/>
        <w:rPr>
          <w:b/>
          <w:sz w:val="32"/>
          <w:szCs w:val="32"/>
          <w:u w:val="single"/>
        </w:rPr>
      </w:pPr>
    </w:p>
    <w:p w:rsidR="00206993" w:rsidRDefault="00F471F8" w:rsidP="00F471F8">
      <w:pPr>
        <w:jc w:val="center"/>
        <w:rPr>
          <w:b/>
          <w:sz w:val="32"/>
          <w:szCs w:val="32"/>
          <w:u w:val="single"/>
        </w:rPr>
      </w:pPr>
      <w:r>
        <w:rPr>
          <w:b/>
          <w:sz w:val="32"/>
          <w:szCs w:val="32"/>
          <w:u w:val="single"/>
        </w:rPr>
        <w:t xml:space="preserve">GUÍA </w:t>
      </w:r>
      <w:r w:rsidR="001276E9">
        <w:rPr>
          <w:b/>
          <w:sz w:val="32"/>
          <w:szCs w:val="32"/>
          <w:u w:val="single"/>
        </w:rPr>
        <w:t>PROYECTO TÉCNICO INSCRIPCIÓN REA</w:t>
      </w:r>
    </w:p>
    <w:p w:rsidR="00F471F8" w:rsidRDefault="00F471F8" w:rsidP="00F471F8">
      <w:pPr>
        <w:jc w:val="center"/>
        <w:rPr>
          <w:b/>
          <w:sz w:val="32"/>
          <w:szCs w:val="32"/>
          <w:u w:val="single"/>
        </w:rPr>
      </w:pPr>
    </w:p>
    <w:p w:rsidR="006C61AE" w:rsidRDefault="00E23799" w:rsidP="006C61AE">
      <w:pPr>
        <w:pStyle w:val="Prrafodelista"/>
        <w:numPr>
          <w:ilvl w:val="0"/>
          <w:numId w:val="19"/>
        </w:numPr>
        <w:jc w:val="both"/>
        <w:rPr>
          <w:sz w:val="24"/>
          <w:szCs w:val="24"/>
        </w:rPr>
      </w:pPr>
      <w:r w:rsidRPr="00407EC1">
        <w:rPr>
          <w:sz w:val="24"/>
          <w:szCs w:val="24"/>
        </w:rPr>
        <w:t>MEMORIA</w:t>
      </w:r>
      <w:r w:rsidR="00965A59" w:rsidRPr="00407EC1">
        <w:rPr>
          <w:sz w:val="24"/>
          <w:szCs w:val="24"/>
        </w:rPr>
        <w:t xml:space="preserve">. </w:t>
      </w:r>
    </w:p>
    <w:p w:rsidR="00407EC1" w:rsidRPr="00407EC1" w:rsidRDefault="00407EC1" w:rsidP="00407EC1">
      <w:pPr>
        <w:pStyle w:val="Prrafodelista"/>
        <w:ind w:left="360"/>
        <w:jc w:val="both"/>
        <w:rPr>
          <w:sz w:val="24"/>
          <w:szCs w:val="24"/>
        </w:rPr>
      </w:pPr>
    </w:p>
    <w:p w:rsidR="001276E9" w:rsidRPr="001276E9" w:rsidRDefault="001276E9" w:rsidP="0024155B">
      <w:pPr>
        <w:pStyle w:val="Prrafodelista"/>
        <w:numPr>
          <w:ilvl w:val="1"/>
          <w:numId w:val="19"/>
        </w:numPr>
        <w:autoSpaceDE w:val="0"/>
        <w:autoSpaceDN w:val="0"/>
        <w:adjustRightInd w:val="0"/>
        <w:jc w:val="both"/>
        <w:rPr>
          <w:rFonts w:ascii="Calibri" w:hAnsi="Calibri" w:cs="Calibri"/>
          <w:sz w:val="24"/>
          <w:szCs w:val="24"/>
        </w:rPr>
      </w:pPr>
      <w:r w:rsidRPr="001276E9">
        <w:rPr>
          <w:rFonts w:ascii="Calibri" w:eastAsia="Times New Roman" w:hAnsi="Calibri" w:cs="Calibri"/>
          <w:sz w:val="24"/>
          <w:szCs w:val="24"/>
        </w:rPr>
        <w:t>Situación de partida (No cumplimentar en el caso de Instalación y/o Nueva Inscripción)</w:t>
      </w:r>
      <w:r>
        <w:rPr>
          <w:rFonts w:ascii="Calibri" w:hAnsi="Calibri" w:cs="Calibri"/>
          <w:sz w:val="24"/>
          <w:szCs w:val="24"/>
        </w:rPr>
        <w:t>.</w:t>
      </w:r>
      <w:r w:rsidRPr="001276E9">
        <w:rPr>
          <w:rFonts w:ascii="Calibri" w:hAnsi="Calibri" w:cs="Calibri"/>
          <w:sz w:val="24"/>
          <w:szCs w:val="24"/>
        </w:rPr>
        <w:t xml:space="preserve"> </w:t>
      </w:r>
      <w:r w:rsidRPr="001276E9">
        <w:rPr>
          <w:rFonts w:ascii="Calibri" w:eastAsia="Times New Roman" w:hAnsi="Calibri" w:cs="Calibri"/>
          <w:sz w:val="24"/>
          <w:szCs w:val="24"/>
        </w:rPr>
        <w:t>Hacer referencia al Número de Registro que se posee, y describir brevemente todas las</w:t>
      </w:r>
      <w:r w:rsidRPr="001276E9">
        <w:rPr>
          <w:rFonts w:ascii="Calibri" w:hAnsi="Calibri" w:cs="Calibri"/>
          <w:sz w:val="24"/>
          <w:szCs w:val="24"/>
        </w:rPr>
        <w:t xml:space="preserve">, </w:t>
      </w:r>
      <w:r w:rsidRPr="001276E9">
        <w:rPr>
          <w:rFonts w:ascii="Calibri" w:eastAsia="Times New Roman" w:hAnsi="Calibri" w:cs="Calibri"/>
          <w:sz w:val="24"/>
          <w:szCs w:val="24"/>
        </w:rPr>
        <w:t>Actividades que se desarrollan en el Establecimiento Agroalimentario, sean o no objeto</w:t>
      </w:r>
      <w:r w:rsidRPr="001276E9">
        <w:rPr>
          <w:rFonts w:ascii="Calibri" w:hAnsi="Calibri" w:cs="Calibri"/>
          <w:sz w:val="24"/>
          <w:szCs w:val="24"/>
        </w:rPr>
        <w:t xml:space="preserve"> </w:t>
      </w:r>
      <w:r w:rsidRPr="001276E9">
        <w:rPr>
          <w:rFonts w:ascii="Calibri" w:eastAsia="Times New Roman" w:hAnsi="Calibri" w:cs="Calibri"/>
          <w:sz w:val="24"/>
          <w:szCs w:val="24"/>
        </w:rPr>
        <w:t>de la modificación que se pretende inscribir.</w:t>
      </w:r>
      <w:r w:rsidRPr="001276E9">
        <w:rPr>
          <w:rFonts w:ascii="Calibri" w:hAnsi="Calibri" w:cs="Calibri"/>
          <w:sz w:val="24"/>
          <w:szCs w:val="24"/>
        </w:rPr>
        <w:t xml:space="preserve"> </w:t>
      </w:r>
      <w:r w:rsidRPr="001276E9">
        <w:rPr>
          <w:rFonts w:ascii="Calibri" w:eastAsia="Times New Roman" w:hAnsi="Calibri" w:cs="Calibri"/>
          <w:sz w:val="24"/>
          <w:szCs w:val="24"/>
        </w:rPr>
        <w:t>A modo de resumen de las Actividades y Capacidades ya registradas, se detallarán en un</w:t>
      </w:r>
      <w:r w:rsidRPr="001276E9">
        <w:rPr>
          <w:rFonts w:ascii="Calibri" w:hAnsi="Calibri" w:cs="Calibri"/>
          <w:sz w:val="24"/>
          <w:szCs w:val="24"/>
        </w:rPr>
        <w:t xml:space="preserve"> </w:t>
      </w:r>
      <w:r w:rsidRPr="001276E9">
        <w:rPr>
          <w:rFonts w:ascii="Calibri" w:eastAsia="Times New Roman" w:hAnsi="Calibri" w:cs="Calibri"/>
          <w:sz w:val="24"/>
          <w:szCs w:val="24"/>
        </w:rPr>
        <w:t>cuadro ambas, utilizando la Denominación según la clasificación estadística de productos</w:t>
      </w:r>
      <w:r w:rsidRPr="001276E9">
        <w:rPr>
          <w:rFonts w:ascii="Calibri" w:hAnsi="Calibri" w:cs="Calibri"/>
          <w:sz w:val="24"/>
          <w:szCs w:val="24"/>
        </w:rPr>
        <w:t xml:space="preserve"> </w:t>
      </w:r>
      <w:r w:rsidRPr="001276E9">
        <w:rPr>
          <w:rFonts w:ascii="Calibri" w:eastAsia="Times New Roman" w:hAnsi="Calibri" w:cs="Calibri"/>
          <w:sz w:val="24"/>
          <w:szCs w:val="24"/>
        </w:rPr>
        <w:t>por actividades –CPA- (Reglamento (CE) 204/2002), y las Unidades que correspondan</w:t>
      </w:r>
      <w:r w:rsidRPr="001276E9">
        <w:rPr>
          <w:rFonts w:ascii="Calibri" w:hAnsi="Calibri" w:cs="Calibri"/>
          <w:sz w:val="24"/>
          <w:szCs w:val="24"/>
        </w:rPr>
        <w:t xml:space="preserve"> </w:t>
      </w:r>
      <w:r w:rsidRPr="001276E9">
        <w:rPr>
          <w:rFonts w:ascii="Calibri" w:eastAsia="Times New Roman" w:hAnsi="Calibri" w:cs="Calibri"/>
          <w:sz w:val="24"/>
          <w:szCs w:val="24"/>
        </w:rPr>
        <w:t>según lo especificado en el Resumen de Datos Registrales de la Ficha Registral.</w:t>
      </w:r>
    </w:p>
    <w:p w:rsidR="00E608DB" w:rsidRPr="00E608DB" w:rsidRDefault="00E608DB" w:rsidP="00E608DB">
      <w:pPr>
        <w:pStyle w:val="Prrafodelista"/>
        <w:ind w:left="360"/>
        <w:jc w:val="both"/>
        <w:rPr>
          <w:rFonts w:ascii="Calibri" w:hAnsi="Calibri" w:cs="Calibri"/>
          <w:color w:val="808080" w:themeColor="background1" w:themeShade="80"/>
          <w:sz w:val="24"/>
          <w:szCs w:val="24"/>
        </w:rPr>
      </w:pPr>
    </w:p>
    <w:p w:rsidR="00E608DB" w:rsidRDefault="001276E9" w:rsidP="00E608DB">
      <w:pPr>
        <w:pStyle w:val="Prrafodelista"/>
        <w:numPr>
          <w:ilvl w:val="1"/>
          <w:numId w:val="19"/>
        </w:numPr>
        <w:jc w:val="both"/>
        <w:rPr>
          <w:rFonts w:ascii="Calibri" w:hAnsi="Calibri" w:cs="Calibri"/>
          <w:sz w:val="24"/>
          <w:szCs w:val="24"/>
        </w:rPr>
      </w:pPr>
      <w:r>
        <w:rPr>
          <w:rFonts w:ascii="Calibri" w:hAnsi="Calibri" w:cs="Calibri"/>
          <w:sz w:val="24"/>
          <w:szCs w:val="24"/>
        </w:rPr>
        <w:t>Objeto del Proyecto</w:t>
      </w:r>
      <w:r w:rsidR="00E608DB">
        <w:rPr>
          <w:rFonts w:ascii="Calibri" w:hAnsi="Calibri" w:cs="Calibri"/>
          <w:sz w:val="24"/>
          <w:szCs w:val="24"/>
        </w:rPr>
        <w:t>.</w:t>
      </w:r>
      <w:r>
        <w:rPr>
          <w:rFonts w:ascii="Calibri" w:hAnsi="Calibri" w:cs="Calibri"/>
          <w:sz w:val="24"/>
          <w:szCs w:val="24"/>
        </w:rPr>
        <w:t xml:space="preserve"> “La Inscripción en el Registro de Establecimientos Agroalimentarios de el /la (reflejar el tipo de Inscripción)____ de una industria de”</w:t>
      </w:r>
      <w:r w:rsidR="00E608DB" w:rsidRPr="00E608DB">
        <w:rPr>
          <w:rFonts w:ascii="Calibri" w:hAnsi="Calibri" w:cs="Calibri"/>
          <w:sz w:val="24"/>
          <w:szCs w:val="24"/>
        </w:rPr>
        <w:t>.</w:t>
      </w:r>
    </w:p>
    <w:p w:rsidR="001276E9" w:rsidRPr="001276E9" w:rsidRDefault="001276E9" w:rsidP="001276E9">
      <w:pPr>
        <w:pStyle w:val="Prrafodelista"/>
        <w:rPr>
          <w:rFonts w:ascii="Calibri" w:hAnsi="Calibri" w:cs="Calibri"/>
          <w:sz w:val="24"/>
          <w:szCs w:val="24"/>
        </w:rPr>
      </w:pPr>
    </w:p>
    <w:p w:rsidR="001276E9" w:rsidRDefault="001276E9" w:rsidP="001276E9">
      <w:pPr>
        <w:pStyle w:val="Prrafodelista"/>
        <w:numPr>
          <w:ilvl w:val="2"/>
          <w:numId w:val="19"/>
        </w:numPr>
        <w:jc w:val="both"/>
        <w:rPr>
          <w:rFonts w:ascii="Calibri" w:hAnsi="Calibri" w:cs="Calibri"/>
          <w:sz w:val="24"/>
          <w:szCs w:val="24"/>
        </w:rPr>
      </w:pPr>
      <w:r>
        <w:rPr>
          <w:rFonts w:ascii="Calibri" w:hAnsi="Calibri" w:cs="Calibri"/>
          <w:sz w:val="24"/>
          <w:szCs w:val="24"/>
        </w:rPr>
        <w:t>Cuadro de Actividades y Capacidades a Registrar. Utilizando la Denominación según la clasificación estadística de productos por actividades CPA – (</w:t>
      </w:r>
      <w:hyperlink r:id="rId7" w:history="1">
        <w:r w:rsidRPr="001276E9">
          <w:rPr>
            <w:rStyle w:val="Hipervnculo"/>
            <w:rFonts w:ascii="Calibri" w:hAnsi="Calibri" w:cs="Calibri"/>
            <w:color w:val="auto"/>
            <w:sz w:val="24"/>
            <w:szCs w:val="24"/>
          </w:rPr>
          <w:t>Reglamento CE 204/2002</w:t>
        </w:r>
      </w:hyperlink>
      <w:r>
        <w:rPr>
          <w:rFonts w:ascii="Calibri" w:hAnsi="Calibri" w:cs="Calibri"/>
          <w:sz w:val="24"/>
          <w:szCs w:val="24"/>
        </w:rPr>
        <w:t>), y la Unidades que correspondan según lo especificado en el Resumen de Datos Registrales de la Ficha Registral.</w:t>
      </w:r>
    </w:p>
    <w:p w:rsidR="001276E9" w:rsidRDefault="001276E9" w:rsidP="001276E9">
      <w:pPr>
        <w:pStyle w:val="Prrafodelista"/>
        <w:jc w:val="both"/>
        <w:rPr>
          <w:rFonts w:ascii="Calibri" w:hAnsi="Calibri" w:cs="Calibri"/>
          <w:sz w:val="24"/>
          <w:szCs w:val="24"/>
        </w:rPr>
      </w:pPr>
    </w:p>
    <w:p w:rsidR="0024155B" w:rsidRDefault="001276E9" w:rsidP="0024155B">
      <w:pPr>
        <w:pStyle w:val="Prrafodelista"/>
        <w:numPr>
          <w:ilvl w:val="1"/>
          <w:numId w:val="19"/>
        </w:numPr>
        <w:jc w:val="both"/>
        <w:rPr>
          <w:rFonts w:ascii="Calibri" w:hAnsi="Calibri" w:cs="Calibri"/>
          <w:sz w:val="24"/>
          <w:szCs w:val="24"/>
        </w:rPr>
      </w:pPr>
      <w:r>
        <w:rPr>
          <w:rFonts w:ascii="Calibri" w:hAnsi="Calibri" w:cs="Calibri"/>
          <w:sz w:val="24"/>
          <w:szCs w:val="24"/>
        </w:rPr>
        <w:t>Legislación aplicable (A las actividades objeto de inscripción). Se relacionará la normativa sanitaria y ambiental aplicable por razón de las actividades que se realizan, instalaciones, equipamiento, maquinaria, almacenamientos, materias primas e intermedias y productos acabados. Se procurará seguir una relación lógica de mayor a menor relevancia normativa. Será necesario desarrollar en cuanto a la necesidad o no de autorizaciones administrativas previas, o si están sujetas al cumplimiento de determinados requisitos previos, por razones de protección del medio ambiente (impacto ambiental, contaminación atmosférica, vertidos, efluentes, residuos…). En cualquier caso se debe indiciar si la industria se ve afectada</w:t>
      </w:r>
      <w:r w:rsidR="00BD08E4">
        <w:rPr>
          <w:rFonts w:ascii="Calibri" w:hAnsi="Calibri" w:cs="Calibri"/>
          <w:sz w:val="24"/>
          <w:szCs w:val="24"/>
        </w:rPr>
        <w:t xml:space="preserve"> por la </w:t>
      </w:r>
      <w:hyperlink r:id="rId8" w:history="1">
        <w:r w:rsidR="00BD08E4" w:rsidRPr="00BD08E4">
          <w:rPr>
            <w:rStyle w:val="Hipervnculo"/>
            <w:rFonts w:ascii="Calibri" w:hAnsi="Calibri" w:cs="Calibri"/>
            <w:color w:val="auto"/>
            <w:sz w:val="24"/>
            <w:szCs w:val="24"/>
          </w:rPr>
          <w:t>Ley 16/2002</w:t>
        </w:r>
      </w:hyperlink>
      <w:r w:rsidR="00BD08E4">
        <w:rPr>
          <w:rFonts w:ascii="Calibri" w:hAnsi="Calibri" w:cs="Calibri"/>
          <w:sz w:val="24"/>
          <w:szCs w:val="24"/>
        </w:rPr>
        <w:t xml:space="preserve"> de Prevención y control integrados de la contaminación y/o </w:t>
      </w:r>
      <w:r w:rsidR="0024155B">
        <w:rPr>
          <w:rFonts w:ascii="Calibri" w:hAnsi="Calibri" w:cs="Calibri"/>
          <w:sz w:val="24"/>
          <w:szCs w:val="24"/>
        </w:rPr>
        <w:t>l</w:t>
      </w:r>
      <w:r w:rsidR="00BD08E4">
        <w:rPr>
          <w:rFonts w:ascii="Calibri" w:hAnsi="Calibri" w:cs="Calibri"/>
          <w:sz w:val="24"/>
          <w:szCs w:val="24"/>
        </w:rPr>
        <w:t xml:space="preserve">a </w:t>
      </w:r>
      <w:hyperlink r:id="rId9" w:history="1">
        <w:r w:rsidR="00BD08E4" w:rsidRPr="00BD08E4">
          <w:rPr>
            <w:rStyle w:val="Hipervnculo"/>
            <w:rFonts w:ascii="Calibri" w:hAnsi="Calibri" w:cs="Calibri"/>
            <w:color w:val="auto"/>
            <w:sz w:val="24"/>
            <w:szCs w:val="24"/>
          </w:rPr>
          <w:t>Directiva 92/43 CEE</w:t>
        </w:r>
      </w:hyperlink>
      <w:r w:rsidR="00BD08E4">
        <w:rPr>
          <w:rFonts w:ascii="Calibri" w:hAnsi="Calibri" w:cs="Calibri"/>
          <w:sz w:val="24"/>
          <w:szCs w:val="24"/>
        </w:rPr>
        <w:t xml:space="preserve"> de Espacios de la red Natura 2000.</w:t>
      </w:r>
    </w:p>
    <w:p w:rsidR="0024155B" w:rsidRDefault="0024155B" w:rsidP="0024155B">
      <w:pPr>
        <w:pStyle w:val="Prrafodelista"/>
        <w:ind w:left="360"/>
        <w:jc w:val="both"/>
        <w:rPr>
          <w:rFonts w:ascii="Calibri" w:hAnsi="Calibri" w:cs="Calibri"/>
          <w:sz w:val="24"/>
          <w:szCs w:val="24"/>
        </w:rPr>
      </w:pPr>
    </w:p>
    <w:p w:rsidR="0024155B" w:rsidRDefault="0024155B" w:rsidP="0024155B">
      <w:pPr>
        <w:pStyle w:val="Prrafodelista"/>
        <w:numPr>
          <w:ilvl w:val="1"/>
          <w:numId w:val="19"/>
        </w:numPr>
        <w:jc w:val="both"/>
        <w:rPr>
          <w:rFonts w:ascii="Calibri" w:hAnsi="Calibri" w:cs="Calibri"/>
          <w:sz w:val="24"/>
          <w:szCs w:val="24"/>
        </w:rPr>
      </w:pPr>
      <w:r>
        <w:rPr>
          <w:rFonts w:ascii="Calibri" w:hAnsi="Calibri" w:cs="Calibri"/>
          <w:sz w:val="24"/>
          <w:szCs w:val="24"/>
        </w:rPr>
        <w:t xml:space="preserve">Titular de la industria. </w:t>
      </w:r>
    </w:p>
    <w:p w:rsidR="0024155B" w:rsidRPr="0024155B" w:rsidRDefault="0024155B" w:rsidP="0024155B">
      <w:pPr>
        <w:pStyle w:val="Prrafodelista"/>
        <w:rPr>
          <w:rFonts w:ascii="Calibri" w:hAnsi="Calibri" w:cs="Calibri"/>
          <w:sz w:val="24"/>
          <w:szCs w:val="24"/>
        </w:rPr>
      </w:pPr>
    </w:p>
    <w:p w:rsidR="0024155B" w:rsidRDefault="0024155B" w:rsidP="0024155B">
      <w:pPr>
        <w:pStyle w:val="Prrafodelista"/>
        <w:numPr>
          <w:ilvl w:val="2"/>
          <w:numId w:val="19"/>
        </w:numPr>
        <w:jc w:val="both"/>
        <w:rPr>
          <w:rFonts w:ascii="Calibri" w:hAnsi="Calibri" w:cs="Calibri"/>
          <w:sz w:val="24"/>
          <w:szCs w:val="24"/>
        </w:rPr>
      </w:pPr>
      <w:r>
        <w:rPr>
          <w:rFonts w:ascii="Calibri" w:hAnsi="Calibri" w:cs="Calibri"/>
          <w:sz w:val="24"/>
          <w:szCs w:val="24"/>
        </w:rPr>
        <w:lastRenderedPageBreak/>
        <w:t>Datos del titular. Nombre, domicilio social y CIF de la empresa. En caso de ser persona física, el nombre, domicilio y DNI del titular que ejerce la actividad.</w:t>
      </w:r>
    </w:p>
    <w:p w:rsidR="0024155B" w:rsidRDefault="0024155B" w:rsidP="0024155B">
      <w:pPr>
        <w:pStyle w:val="Prrafodelista"/>
        <w:jc w:val="both"/>
        <w:rPr>
          <w:rFonts w:ascii="Calibri" w:hAnsi="Calibri" w:cs="Calibri"/>
          <w:sz w:val="24"/>
          <w:szCs w:val="24"/>
        </w:rPr>
      </w:pPr>
    </w:p>
    <w:p w:rsidR="0024155B" w:rsidRDefault="0024155B" w:rsidP="0024155B">
      <w:pPr>
        <w:pStyle w:val="Prrafodelista"/>
        <w:numPr>
          <w:ilvl w:val="2"/>
          <w:numId w:val="19"/>
        </w:numPr>
        <w:jc w:val="both"/>
        <w:rPr>
          <w:rFonts w:ascii="Calibri" w:hAnsi="Calibri" w:cs="Calibri"/>
          <w:sz w:val="24"/>
          <w:szCs w:val="24"/>
        </w:rPr>
      </w:pPr>
      <w:r>
        <w:rPr>
          <w:rFonts w:ascii="Calibri" w:hAnsi="Calibri" w:cs="Calibri"/>
          <w:sz w:val="24"/>
          <w:szCs w:val="24"/>
        </w:rPr>
        <w:t>Emplazamiento del Establecimiento Agroalimentario objeto del Registro. Localidad, calle y número si está en casco urbano o paraje dentro del término municipal si está fuera (Indicar aunque sean los mismos del domicilio social).</w:t>
      </w:r>
    </w:p>
    <w:p w:rsidR="0024155B" w:rsidRPr="0024155B" w:rsidRDefault="0024155B" w:rsidP="0024155B">
      <w:pPr>
        <w:pStyle w:val="Prrafodelista"/>
        <w:rPr>
          <w:rFonts w:ascii="Calibri" w:hAnsi="Calibri" w:cs="Calibri"/>
          <w:sz w:val="24"/>
          <w:szCs w:val="24"/>
        </w:rPr>
      </w:pPr>
    </w:p>
    <w:p w:rsidR="0024155B" w:rsidRDefault="0024155B" w:rsidP="0024155B">
      <w:pPr>
        <w:pStyle w:val="Prrafodelista"/>
        <w:numPr>
          <w:ilvl w:val="2"/>
          <w:numId w:val="19"/>
        </w:numPr>
        <w:jc w:val="both"/>
        <w:rPr>
          <w:rFonts w:ascii="Calibri" w:hAnsi="Calibri" w:cs="Calibri"/>
          <w:sz w:val="24"/>
          <w:szCs w:val="24"/>
        </w:rPr>
      </w:pPr>
      <w:r>
        <w:rPr>
          <w:rFonts w:ascii="Calibri" w:hAnsi="Calibri" w:cs="Calibri"/>
          <w:sz w:val="24"/>
          <w:szCs w:val="24"/>
        </w:rPr>
        <w:t>Estructura societaria. Indicar si se trata de Persona Física, Sociedad Mercatntil (Anónima o Limitada), Sociedad Cooperativa, S.A.T., u Otras (Sociedad Laboral, Comunidad de bienes, etc.).</w:t>
      </w:r>
    </w:p>
    <w:p w:rsidR="0024155B" w:rsidRPr="0024155B" w:rsidRDefault="0024155B" w:rsidP="0024155B">
      <w:pPr>
        <w:pStyle w:val="Prrafodelista"/>
        <w:rPr>
          <w:rFonts w:ascii="Calibri" w:hAnsi="Calibri" w:cs="Calibri"/>
          <w:sz w:val="24"/>
          <w:szCs w:val="24"/>
        </w:rPr>
      </w:pPr>
    </w:p>
    <w:p w:rsidR="0024155B" w:rsidRDefault="0024155B" w:rsidP="0024155B">
      <w:pPr>
        <w:pStyle w:val="Prrafodelista"/>
        <w:numPr>
          <w:ilvl w:val="0"/>
          <w:numId w:val="36"/>
        </w:numPr>
        <w:jc w:val="both"/>
        <w:rPr>
          <w:rFonts w:ascii="Calibri" w:hAnsi="Calibri" w:cs="Calibri"/>
          <w:sz w:val="24"/>
          <w:szCs w:val="24"/>
        </w:rPr>
      </w:pPr>
      <w:r>
        <w:rPr>
          <w:rFonts w:ascii="Calibri" w:hAnsi="Calibri" w:cs="Calibri"/>
          <w:sz w:val="24"/>
          <w:szCs w:val="24"/>
        </w:rPr>
        <w:t xml:space="preserve">Para el caso de Sociedades Mercantiles, indicar la cuota de participación actual en el capital social de los cinco propietarios principales. </w:t>
      </w:r>
    </w:p>
    <w:p w:rsidR="00F04DA0" w:rsidRDefault="00F04DA0" w:rsidP="00F04DA0">
      <w:pPr>
        <w:pStyle w:val="Prrafodelista"/>
        <w:ind w:left="1500"/>
        <w:jc w:val="both"/>
        <w:rPr>
          <w:rFonts w:ascii="Calibri" w:hAnsi="Calibri" w:cs="Calibri"/>
          <w:sz w:val="24"/>
          <w:szCs w:val="24"/>
        </w:rPr>
      </w:pPr>
    </w:p>
    <w:p w:rsidR="0024155B" w:rsidRDefault="0024155B" w:rsidP="0024155B">
      <w:pPr>
        <w:pStyle w:val="Prrafodelista"/>
        <w:numPr>
          <w:ilvl w:val="0"/>
          <w:numId w:val="36"/>
        </w:numPr>
        <w:jc w:val="both"/>
        <w:rPr>
          <w:rFonts w:ascii="Calibri" w:hAnsi="Calibri" w:cs="Calibri"/>
          <w:sz w:val="24"/>
          <w:szCs w:val="24"/>
        </w:rPr>
      </w:pPr>
      <w:r>
        <w:rPr>
          <w:rFonts w:ascii="Calibri" w:hAnsi="Calibri" w:cs="Calibri"/>
          <w:sz w:val="24"/>
          <w:szCs w:val="24"/>
        </w:rPr>
        <w:t>Para el caso de Sociedades Cooperativas, indicar su grado y el número de socios o cooperativas asociadas.</w:t>
      </w:r>
    </w:p>
    <w:p w:rsidR="0024155B" w:rsidRDefault="0024155B" w:rsidP="0024155B">
      <w:pPr>
        <w:pStyle w:val="Prrafodelista"/>
        <w:ind w:left="1500"/>
        <w:jc w:val="both"/>
        <w:rPr>
          <w:rFonts w:ascii="Calibri" w:hAnsi="Calibri" w:cs="Calibri"/>
          <w:sz w:val="24"/>
          <w:szCs w:val="24"/>
        </w:rPr>
      </w:pPr>
    </w:p>
    <w:p w:rsidR="0024155B" w:rsidRDefault="0024155B" w:rsidP="0024155B">
      <w:pPr>
        <w:pStyle w:val="Prrafodelista"/>
        <w:numPr>
          <w:ilvl w:val="1"/>
          <w:numId w:val="19"/>
        </w:numPr>
        <w:jc w:val="both"/>
        <w:rPr>
          <w:rFonts w:ascii="Calibri" w:hAnsi="Calibri" w:cs="Calibri"/>
          <w:sz w:val="24"/>
          <w:szCs w:val="24"/>
        </w:rPr>
      </w:pPr>
      <w:r w:rsidRPr="0024155B">
        <w:rPr>
          <w:rFonts w:ascii="Calibri" w:hAnsi="Calibri" w:cs="Calibri"/>
          <w:sz w:val="24"/>
          <w:szCs w:val="24"/>
        </w:rPr>
        <w:t>Cuadro de distribución de superficies</w:t>
      </w:r>
      <w:r>
        <w:rPr>
          <w:rFonts w:ascii="Calibri" w:hAnsi="Calibri" w:cs="Calibri"/>
          <w:sz w:val="24"/>
          <w:szCs w:val="24"/>
        </w:rPr>
        <w:t>. Se relacionarán las distintas dependencias de la industria tales como oficinas, aseos, comedores, almacenes, zona de expedición, zona de producción, etc. con indicación de su superficie en metros cuadrados.</w:t>
      </w:r>
    </w:p>
    <w:p w:rsidR="0024155B" w:rsidRDefault="0024155B" w:rsidP="0024155B">
      <w:pPr>
        <w:pStyle w:val="Prrafodelista"/>
        <w:ind w:left="360"/>
        <w:jc w:val="both"/>
        <w:rPr>
          <w:rFonts w:ascii="Calibri" w:hAnsi="Calibri" w:cs="Calibri"/>
          <w:sz w:val="24"/>
          <w:szCs w:val="24"/>
        </w:rPr>
      </w:pPr>
    </w:p>
    <w:p w:rsidR="0024155B" w:rsidRDefault="0024155B" w:rsidP="0024155B">
      <w:pPr>
        <w:pStyle w:val="Prrafodelista"/>
        <w:numPr>
          <w:ilvl w:val="1"/>
          <w:numId w:val="19"/>
        </w:numPr>
        <w:jc w:val="both"/>
        <w:rPr>
          <w:rFonts w:ascii="Calibri" w:hAnsi="Calibri" w:cs="Calibri"/>
          <w:sz w:val="24"/>
          <w:szCs w:val="24"/>
        </w:rPr>
      </w:pPr>
      <w:r>
        <w:rPr>
          <w:rFonts w:ascii="Calibri" w:hAnsi="Calibri" w:cs="Calibri"/>
          <w:sz w:val="24"/>
          <w:szCs w:val="24"/>
        </w:rPr>
        <w:t>Programa productivo de la/s Actividad/es objeto de inscripción.</w:t>
      </w:r>
    </w:p>
    <w:p w:rsidR="0024155B" w:rsidRPr="0024155B" w:rsidRDefault="00F04DA0" w:rsidP="0024155B">
      <w:pPr>
        <w:pStyle w:val="Prrafodelista"/>
        <w:rPr>
          <w:rFonts w:ascii="Calibri" w:hAnsi="Calibri" w:cs="Calibri"/>
          <w:sz w:val="24"/>
          <w:szCs w:val="24"/>
        </w:rPr>
      </w:pPr>
      <w:r>
        <w:rPr>
          <w:rFonts w:ascii="Calibri" w:hAnsi="Calibri" w:cs="Calibri"/>
          <w:sz w:val="24"/>
          <w:szCs w:val="24"/>
        </w:rPr>
        <w:t xml:space="preserve"> </w:t>
      </w:r>
    </w:p>
    <w:p w:rsidR="0024155B" w:rsidRDefault="00F04DA0" w:rsidP="00F04DA0">
      <w:pPr>
        <w:pStyle w:val="Prrafodelista"/>
        <w:numPr>
          <w:ilvl w:val="0"/>
          <w:numId w:val="38"/>
        </w:numPr>
        <w:ind w:left="1418" w:hanging="284"/>
        <w:jc w:val="both"/>
        <w:rPr>
          <w:rFonts w:ascii="Calibri" w:hAnsi="Calibri" w:cs="Calibri"/>
          <w:sz w:val="24"/>
          <w:szCs w:val="24"/>
        </w:rPr>
      </w:pPr>
      <w:r>
        <w:rPr>
          <w:rFonts w:ascii="Calibri" w:hAnsi="Calibri" w:cs="Calibri"/>
          <w:sz w:val="24"/>
          <w:szCs w:val="24"/>
        </w:rPr>
        <w:t>Materias Primas. Relacionar, Indicar Origen, Cuantificar y Valorar.</w:t>
      </w:r>
    </w:p>
    <w:p w:rsidR="00F04DA0" w:rsidRDefault="00F04DA0" w:rsidP="00F04DA0">
      <w:pPr>
        <w:pStyle w:val="Prrafodelista"/>
        <w:ind w:left="1418"/>
        <w:jc w:val="both"/>
        <w:rPr>
          <w:rFonts w:ascii="Calibri" w:hAnsi="Calibri" w:cs="Calibri"/>
          <w:sz w:val="24"/>
          <w:szCs w:val="24"/>
        </w:rPr>
      </w:pPr>
    </w:p>
    <w:p w:rsidR="00F04DA0" w:rsidRDefault="00F04DA0" w:rsidP="00F04DA0">
      <w:pPr>
        <w:pStyle w:val="Prrafodelista"/>
        <w:numPr>
          <w:ilvl w:val="0"/>
          <w:numId w:val="38"/>
        </w:numPr>
        <w:ind w:hanging="294"/>
        <w:jc w:val="both"/>
        <w:rPr>
          <w:rFonts w:ascii="Calibri" w:hAnsi="Calibri" w:cs="Calibri"/>
          <w:sz w:val="24"/>
          <w:szCs w:val="24"/>
        </w:rPr>
      </w:pPr>
      <w:r w:rsidRPr="00F04DA0">
        <w:rPr>
          <w:rFonts w:ascii="Calibri" w:hAnsi="Calibri" w:cs="Calibri"/>
          <w:sz w:val="24"/>
          <w:szCs w:val="24"/>
        </w:rPr>
        <w:t>Productos obtenidos. Relacionar, Indicar destino, Cuantificar y Valorar.</w:t>
      </w:r>
      <w:r>
        <w:rPr>
          <w:rFonts w:ascii="Calibri" w:hAnsi="Calibri" w:cs="Calibri"/>
          <w:sz w:val="24"/>
          <w:szCs w:val="24"/>
        </w:rPr>
        <w:t xml:space="preserve"> </w:t>
      </w:r>
      <w:r w:rsidRPr="00F04DA0">
        <w:rPr>
          <w:rFonts w:ascii="Calibri" w:hAnsi="Calibri" w:cs="Calibri"/>
          <w:sz w:val="24"/>
          <w:szCs w:val="24"/>
        </w:rPr>
        <w:t>En cuanto al origen/destino indicar en procentaje si es Nacional, Comunitario o Extracomunitario. En Nacional desglosar, si es el caso el porcentaje de la Comunidad Valenciana.</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0"/>
          <w:numId w:val="38"/>
        </w:numPr>
        <w:ind w:hanging="294"/>
        <w:jc w:val="both"/>
        <w:rPr>
          <w:rFonts w:ascii="Calibri" w:hAnsi="Calibri" w:cs="Calibri"/>
          <w:sz w:val="24"/>
          <w:szCs w:val="24"/>
        </w:rPr>
      </w:pPr>
      <w:r>
        <w:rPr>
          <w:rFonts w:ascii="Calibri" w:hAnsi="Calibri" w:cs="Calibri"/>
          <w:sz w:val="24"/>
          <w:szCs w:val="24"/>
        </w:rPr>
        <w:t>Cuadro de Capacidades anuales. En cuanto a Almacenamiento de materias primas, Productos acabados, Manipulación y/o acondicionamiento, e Instalaciones frigoríficas.</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0"/>
          <w:numId w:val="38"/>
        </w:numPr>
        <w:ind w:hanging="294"/>
        <w:jc w:val="both"/>
        <w:rPr>
          <w:rFonts w:ascii="Calibri" w:hAnsi="Calibri" w:cs="Calibri"/>
          <w:sz w:val="24"/>
          <w:szCs w:val="24"/>
        </w:rPr>
      </w:pPr>
      <w:r>
        <w:rPr>
          <w:rFonts w:ascii="Calibri" w:hAnsi="Calibri" w:cs="Calibri"/>
          <w:sz w:val="24"/>
          <w:szCs w:val="24"/>
        </w:rPr>
        <w:t>Formas de presentación/comercialización (describir brevemente).</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0"/>
          <w:numId w:val="38"/>
        </w:numPr>
        <w:ind w:hanging="294"/>
        <w:jc w:val="both"/>
        <w:rPr>
          <w:rFonts w:ascii="Calibri" w:hAnsi="Calibri" w:cs="Calibri"/>
          <w:sz w:val="24"/>
          <w:szCs w:val="24"/>
        </w:rPr>
      </w:pPr>
      <w:r>
        <w:rPr>
          <w:rFonts w:ascii="Calibri" w:hAnsi="Calibri" w:cs="Calibri"/>
          <w:sz w:val="24"/>
          <w:szCs w:val="24"/>
        </w:rPr>
        <w:t>Canales de comercialización (describir brevemente).</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0"/>
          <w:numId w:val="38"/>
        </w:numPr>
        <w:ind w:hanging="294"/>
        <w:jc w:val="both"/>
        <w:rPr>
          <w:rFonts w:ascii="Calibri" w:hAnsi="Calibri" w:cs="Calibri"/>
          <w:sz w:val="24"/>
          <w:szCs w:val="24"/>
        </w:rPr>
      </w:pPr>
      <w:r>
        <w:rPr>
          <w:rFonts w:ascii="Calibri" w:hAnsi="Calibri" w:cs="Calibri"/>
          <w:sz w:val="24"/>
          <w:szCs w:val="24"/>
        </w:rPr>
        <w:lastRenderedPageBreak/>
        <w:t>Sistemas de certificación de empresa y/o producto asociados al proceso de producción/comercialización. Enumerar estos sistemas en el caso de Industrias que los tengan ya implantados (Sistemas de aseguramiento de la calidad, gestión medioambiental, Denominación de Origen, Producción integrada, ecológica, etc.).</w:t>
      </w:r>
    </w:p>
    <w:p w:rsidR="00F04DA0" w:rsidRPr="00F04DA0" w:rsidRDefault="00F04DA0" w:rsidP="00F04DA0">
      <w:pPr>
        <w:pStyle w:val="Prrafodelista"/>
        <w:rPr>
          <w:rFonts w:ascii="Calibri" w:hAnsi="Calibri" w:cs="Calibri"/>
          <w:sz w:val="24"/>
          <w:szCs w:val="24"/>
        </w:rPr>
      </w:pPr>
    </w:p>
    <w:p w:rsidR="00F04DA0" w:rsidRPr="00F04DA0" w:rsidRDefault="00F04DA0" w:rsidP="00F04DA0">
      <w:pPr>
        <w:pStyle w:val="Prrafodelista"/>
        <w:numPr>
          <w:ilvl w:val="1"/>
          <w:numId w:val="19"/>
        </w:numPr>
        <w:jc w:val="both"/>
        <w:rPr>
          <w:rFonts w:ascii="Calibri" w:hAnsi="Calibri" w:cs="Calibri"/>
          <w:color w:val="808080" w:themeColor="background1" w:themeShade="80"/>
          <w:sz w:val="24"/>
          <w:szCs w:val="24"/>
        </w:rPr>
      </w:pPr>
      <w:r w:rsidRPr="00F04DA0">
        <w:rPr>
          <w:rFonts w:ascii="Calibri" w:hAnsi="Calibri" w:cs="Calibri"/>
          <w:sz w:val="24"/>
          <w:szCs w:val="24"/>
        </w:rPr>
        <w:t>Instalaciones, maquinaria, y otros bienes de equipo.</w:t>
      </w:r>
      <w:r>
        <w:rPr>
          <w:rFonts w:ascii="Calibri" w:hAnsi="Calibri" w:cs="Calibri"/>
          <w:sz w:val="24"/>
          <w:szCs w:val="24"/>
        </w:rPr>
        <w:t xml:space="preserve"> </w:t>
      </w:r>
      <w:r w:rsidRPr="00F04DA0">
        <w:rPr>
          <w:rFonts w:ascii="Calibri" w:hAnsi="Calibri" w:cs="Calibri"/>
          <w:color w:val="808080" w:themeColor="background1" w:themeShade="80"/>
          <w:sz w:val="24"/>
          <w:szCs w:val="24"/>
        </w:rPr>
        <w:t>Valorados económicamente uno a uno.</w:t>
      </w:r>
    </w:p>
    <w:p w:rsidR="00F04DA0" w:rsidRPr="00F04DA0" w:rsidRDefault="00F04DA0" w:rsidP="00F04DA0">
      <w:pPr>
        <w:pStyle w:val="Prrafodelista"/>
        <w:ind w:left="360"/>
        <w:jc w:val="both"/>
        <w:rPr>
          <w:rFonts w:ascii="Calibri" w:hAnsi="Calibri" w:cs="Calibri"/>
          <w:sz w:val="24"/>
          <w:szCs w:val="24"/>
        </w:rPr>
      </w:pPr>
    </w:p>
    <w:p w:rsidR="00F04DA0" w:rsidRDefault="00F04DA0" w:rsidP="00F04DA0">
      <w:pPr>
        <w:pStyle w:val="Prrafodelista"/>
        <w:numPr>
          <w:ilvl w:val="2"/>
          <w:numId w:val="19"/>
        </w:numPr>
        <w:jc w:val="both"/>
        <w:rPr>
          <w:rFonts w:ascii="Calibri" w:hAnsi="Calibri" w:cs="Calibri"/>
          <w:sz w:val="24"/>
          <w:szCs w:val="24"/>
        </w:rPr>
      </w:pPr>
      <w:r>
        <w:rPr>
          <w:rFonts w:ascii="Calibri" w:hAnsi="Calibri" w:cs="Calibri"/>
          <w:sz w:val="24"/>
          <w:szCs w:val="24"/>
        </w:rPr>
        <w:t>Elementos ya inscritos.</w:t>
      </w:r>
    </w:p>
    <w:p w:rsidR="00F04DA0" w:rsidRDefault="00F04DA0" w:rsidP="00F04DA0">
      <w:pPr>
        <w:pStyle w:val="Prrafodelista"/>
        <w:jc w:val="both"/>
        <w:rPr>
          <w:rFonts w:ascii="Calibri" w:hAnsi="Calibri" w:cs="Calibri"/>
          <w:sz w:val="24"/>
          <w:szCs w:val="24"/>
        </w:rPr>
      </w:pPr>
    </w:p>
    <w:p w:rsidR="00F04DA0" w:rsidRDefault="00F04DA0" w:rsidP="00F04DA0">
      <w:pPr>
        <w:pStyle w:val="Prrafodelista"/>
        <w:numPr>
          <w:ilvl w:val="2"/>
          <w:numId w:val="19"/>
        </w:numPr>
        <w:jc w:val="both"/>
        <w:rPr>
          <w:rFonts w:ascii="Calibri" w:hAnsi="Calibri" w:cs="Calibri"/>
          <w:sz w:val="24"/>
          <w:szCs w:val="24"/>
        </w:rPr>
      </w:pPr>
      <w:r>
        <w:rPr>
          <w:rFonts w:ascii="Calibri" w:hAnsi="Calibri" w:cs="Calibri"/>
          <w:sz w:val="24"/>
          <w:szCs w:val="24"/>
        </w:rPr>
        <w:t>Elementos objeto de inscripción. Indicando los que se dan de alta/baja o perfeccionan con respecto a los reflejados en 1.7.1.</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2"/>
          <w:numId w:val="19"/>
        </w:numPr>
        <w:jc w:val="both"/>
        <w:rPr>
          <w:rFonts w:ascii="Calibri" w:hAnsi="Calibri" w:cs="Calibri"/>
          <w:sz w:val="24"/>
          <w:szCs w:val="24"/>
        </w:rPr>
      </w:pPr>
      <w:r>
        <w:rPr>
          <w:rFonts w:ascii="Calibri" w:hAnsi="Calibri" w:cs="Calibri"/>
          <w:sz w:val="24"/>
          <w:szCs w:val="24"/>
        </w:rPr>
        <w:t>Relación definitiva. Resultante de combinar 1.7.1 y 1.7.2. Relacionar y numerar los diferentes elementos siguiendo la/s línea/s de proceso desde la entrada de materias primas hasta la salida de productos acabados, con nº de orden coincidente con el asignado al resto de documentos (Ficha Registral, Planos), e indicando así mismo potencia, valoración de los mismos, año de instalación, y si esos elementos se encuentran sujetos a subvención indicando la clave de Expediente IIA/IAP/P.O./etc.</w:t>
      </w:r>
    </w:p>
    <w:p w:rsidR="00F04DA0" w:rsidRPr="00F04DA0" w:rsidRDefault="00F04DA0" w:rsidP="00F04DA0">
      <w:pPr>
        <w:pStyle w:val="Prrafodelista"/>
        <w:rPr>
          <w:rFonts w:ascii="Calibri" w:hAnsi="Calibri" w:cs="Calibri"/>
          <w:sz w:val="24"/>
          <w:szCs w:val="24"/>
        </w:rPr>
      </w:pPr>
    </w:p>
    <w:p w:rsidR="00F04DA0" w:rsidRDefault="00F04DA0" w:rsidP="00F04DA0">
      <w:pPr>
        <w:pStyle w:val="Prrafodelista"/>
        <w:numPr>
          <w:ilvl w:val="1"/>
          <w:numId w:val="19"/>
        </w:numPr>
        <w:jc w:val="both"/>
        <w:rPr>
          <w:rFonts w:ascii="Calibri" w:hAnsi="Calibri" w:cs="Calibri"/>
          <w:sz w:val="24"/>
          <w:szCs w:val="24"/>
        </w:rPr>
      </w:pPr>
      <w:r>
        <w:rPr>
          <w:rFonts w:ascii="Calibri" w:hAnsi="Calibri" w:cs="Calibri"/>
          <w:sz w:val="24"/>
          <w:szCs w:val="24"/>
        </w:rPr>
        <w:t>Proceso Industrial de la/s Actividad/es objeto de inscripción. Describir detalladamente cada etapa, justificando la utilización de la maquinaria, instalaciones y equipos indicados</w:t>
      </w:r>
      <w:r w:rsidR="0076164E">
        <w:rPr>
          <w:rFonts w:ascii="Calibri" w:hAnsi="Calibri" w:cs="Calibri"/>
          <w:sz w:val="24"/>
          <w:szCs w:val="24"/>
        </w:rPr>
        <w:t xml:space="preserve"> anteriormente e incluir Diagrama de Proceso.</w:t>
      </w:r>
    </w:p>
    <w:p w:rsidR="0076164E" w:rsidRDefault="0076164E" w:rsidP="0076164E">
      <w:pPr>
        <w:pStyle w:val="Prrafodelista"/>
        <w:ind w:left="360"/>
        <w:jc w:val="both"/>
        <w:rPr>
          <w:rFonts w:ascii="Calibri" w:hAnsi="Calibri" w:cs="Calibri"/>
          <w:sz w:val="24"/>
          <w:szCs w:val="24"/>
        </w:rPr>
      </w:pPr>
    </w:p>
    <w:p w:rsidR="0076164E" w:rsidRDefault="0076164E" w:rsidP="00F04DA0">
      <w:pPr>
        <w:pStyle w:val="Prrafodelista"/>
        <w:numPr>
          <w:ilvl w:val="1"/>
          <w:numId w:val="19"/>
        </w:numPr>
        <w:jc w:val="both"/>
        <w:rPr>
          <w:rFonts w:ascii="Calibri" w:hAnsi="Calibri" w:cs="Calibri"/>
          <w:sz w:val="24"/>
          <w:szCs w:val="24"/>
        </w:rPr>
      </w:pPr>
      <w:r>
        <w:rPr>
          <w:rFonts w:ascii="Calibri" w:hAnsi="Calibri" w:cs="Calibri"/>
          <w:sz w:val="24"/>
          <w:szCs w:val="24"/>
        </w:rPr>
        <w:t>Estudio Económico-Financiero.</w:t>
      </w:r>
    </w:p>
    <w:p w:rsidR="0076164E" w:rsidRPr="0076164E" w:rsidRDefault="0076164E" w:rsidP="0076164E">
      <w:pPr>
        <w:pStyle w:val="Prrafodelista"/>
        <w:rPr>
          <w:rFonts w:ascii="Calibri" w:hAnsi="Calibri" w:cs="Calibri"/>
          <w:sz w:val="24"/>
          <w:szCs w:val="24"/>
        </w:rPr>
      </w:pPr>
    </w:p>
    <w:p w:rsidR="0076164E" w:rsidRDefault="0076164E" w:rsidP="0076164E">
      <w:pPr>
        <w:pStyle w:val="Prrafodelista"/>
        <w:numPr>
          <w:ilvl w:val="2"/>
          <w:numId w:val="19"/>
        </w:numPr>
        <w:jc w:val="both"/>
        <w:rPr>
          <w:rFonts w:ascii="Calibri" w:hAnsi="Calibri" w:cs="Calibri"/>
          <w:sz w:val="24"/>
          <w:szCs w:val="24"/>
        </w:rPr>
      </w:pPr>
      <w:r>
        <w:rPr>
          <w:rFonts w:ascii="Calibri" w:hAnsi="Calibri" w:cs="Calibri"/>
          <w:sz w:val="24"/>
          <w:szCs w:val="24"/>
        </w:rPr>
        <w:t>Repercursión de la actividad en el entorno socio-económico. Se analizará la influencia de las actividades objeto de inscripción desarrolladas en la zona entorno de la industria).</w:t>
      </w:r>
    </w:p>
    <w:p w:rsidR="0076164E" w:rsidRDefault="0076164E" w:rsidP="0076164E">
      <w:pPr>
        <w:pStyle w:val="Prrafodelista"/>
        <w:jc w:val="both"/>
        <w:rPr>
          <w:rFonts w:ascii="Calibri" w:hAnsi="Calibri" w:cs="Calibri"/>
          <w:sz w:val="24"/>
          <w:szCs w:val="24"/>
        </w:rPr>
      </w:pPr>
    </w:p>
    <w:p w:rsidR="00C566F9" w:rsidRDefault="0076164E" w:rsidP="0076164E">
      <w:pPr>
        <w:pStyle w:val="Prrafodelista"/>
        <w:numPr>
          <w:ilvl w:val="2"/>
          <w:numId w:val="19"/>
        </w:numPr>
        <w:jc w:val="both"/>
        <w:rPr>
          <w:rFonts w:ascii="Calibri" w:hAnsi="Calibri" w:cs="Calibri"/>
          <w:sz w:val="24"/>
          <w:szCs w:val="24"/>
        </w:rPr>
      </w:pPr>
      <w:r>
        <w:rPr>
          <w:rFonts w:ascii="Calibri" w:hAnsi="Calibri" w:cs="Calibri"/>
          <w:sz w:val="24"/>
          <w:szCs w:val="24"/>
        </w:rPr>
        <w:t>Datos financieros del útlimo ejercicio disponible:</w:t>
      </w:r>
    </w:p>
    <w:p w:rsidR="00C566F9" w:rsidRPr="00C566F9" w:rsidRDefault="00C566F9" w:rsidP="00C566F9">
      <w:pPr>
        <w:pStyle w:val="Prrafodelista"/>
        <w:rPr>
          <w:rFonts w:ascii="Calibri" w:hAnsi="Calibri" w:cs="Calibri"/>
          <w:sz w:val="24"/>
          <w:szCs w:val="24"/>
        </w:rPr>
      </w:pPr>
    </w:p>
    <w:p w:rsidR="00C566F9" w:rsidRDefault="0076164E" w:rsidP="00C566F9">
      <w:pPr>
        <w:pStyle w:val="Prrafodelista"/>
        <w:numPr>
          <w:ilvl w:val="0"/>
          <w:numId w:val="39"/>
        </w:numPr>
        <w:jc w:val="both"/>
        <w:rPr>
          <w:rFonts w:ascii="Calibri" w:hAnsi="Calibri" w:cs="Calibri"/>
          <w:sz w:val="24"/>
          <w:szCs w:val="24"/>
        </w:rPr>
      </w:pPr>
      <w:r>
        <w:rPr>
          <w:rFonts w:ascii="Calibri" w:hAnsi="Calibri" w:cs="Calibri"/>
          <w:sz w:val="24"/>
          <w:szCs w:val="24"/>
        </w:rPr>
        <w:t>Ingresos provenientes de los productos obtenidos y servicios prestados</w:t>
      </w:r>
      <w:r w:rsidR="00C566F9">
        <w:rPr>
          <w:rFonts w:ascii="Calibri" w:hAnsi="Calibri" w:cs="Calibri"/>
          <w:sz w:val="24"/>
          <w:szCs w:val="24"/>
        </w:rPr>
        <w:t>.</w:t>
      </w:r>
    </w:p>
    <w:p w:rsidR="00C566F9" w:rsidRDefault="00C566F9" w:rsidP="00C566F9">
      <w:pPr>
        <w:pStyle w:val="Prrafodelista"/>
        <w:ind w:left="1500"/>
        <w:jc w:val="both"/>
        <w:rPr>
          <w:rFonts w:ascii="Calibri" w:hAnsi="Calibri" w:cs="Calibri"/>
          <w:sz w:val="24"/>
          <w:szCs w:val="24"/>
        </w:rPr>
      </w:pPr>
    </w:p>
    <w:p w:rsidR="00C566F9" w:rsidRDefault="0076164E" w:rsidP="00C566F9">
      <w:pPr>
        <w:pStyle w:val="Prrafodelista"/>
        <w:numPr>
          <w:ilvl w:val="0"/>
          <w:numId w:val="39"/>
        </w:numPr>
        <w:jc w:val="both"/>
        <w:rPr>
          <w:rFonts w:ascii="Calibri" w:hAnsi="Calibri" w:cs="Calibri"/>
          <w:sz w:val="24"/>
          <w:szCs w:val="24"/>
        </w:rPr>
      </w:pPr>
      <w:r>
        <w:rPr>
          <w:rFonts w:ascii="Calibri" w:hAnsi="Calibri" w:cs="Calibri"/>
          <w:sz w:val="24"/>
          <w:szCs w:val="24"/>
        </w:rPr>
        <w:t xml:space="preserve">Gastos de personal, S.S., materias primas, energía, mantenimiento y reparaciones, gastos generales, amortizaciones, seguros, gastos financieros, varios. </w:t>
      </w:r>
    </w:p>
    <w:p w:rsidR="00C566F9" w:rsidRPr="00C566F9" w:rsidRDefault="00C566F9" w:rsidP="00C566F9">
      <w:pPr>
        <w:pStyle w:val="Prrafodelista"/>
        <w:rPr>
          <w:rFonts w:ascii="Calibri" w:hAnsi="Calibri" w:cs="Calibri"/>
          <w:sz w:val="24"/>
          <w:szCs w:val="24"/>
        </w:rPr>
      </w:pPr>
    </w:p>
    <w:p w:rsidR="00C566F9" w:rsidRDefault="0076164E" w:rsidP="00C566F9">
      <w:pPr>
        <w:pStyle w:val="Prrafodelista"/>
        <w:ind w:left="1134" w:hanging="425"/>
        <w:jc w:val="both"/>
        <w:rPr>
          <w:rFonts w:ascii="Calibri" w:hAnsi="Calibri" w:cs="Calibri"/>
          <w:sz w:val="24"/>
          <w:szCs w:val="24"/>
        </w:rPr>
      </w:pPr>
      <w:r>
        <w:rPr>
          <w:rFonts w:ascii="Calibri" w:hAnsi="Calibri" w:cs="Calibri"/>
          <w:sz w:val="24"/>
          <w:szCs w:val="24"/>
        </w:rPr>
        <w:t>Además se acompañar</w:t>
      </w:r>
      <w:r w:rsidR="00C566F9">
        <w:rPr>
          <w:rFonts w:ascii="Calibri" w:hAnsi="Calibri" w:cs="Calibri"/>
          <w:sz w:val="24"/>
          <w:szCs w:val="24"/>
        </w:rPr>
        <w:t>á</w:t>
      </w:r>
      <w:r>
        <w:rPr>
          <w:rFonts w:ascii="Calibri" w:hAnsi="Calibri" w:cs="Calibri"/>
          <w:sz w:val="24"/>
          <w:szCs w:val="24"/>
        </w:rPr>
        <w:t xml:space="preserve"> del cálculo de los siguientes datos: </w:t>
      </w:r>
    </w:p>
    <w:p w:rsidR="00C566F9" w:rsidRDefault="00C566F9" w:rsidP="00C566F9">
      <w:pPr>
        <w:pStyle w:val="Prrafodelista"/>
        <w:ind w:left="1134" w:hanging="425"/>
        <w:jc w:val="both"/>
        <w:rPr>
          <w:rFonts w:ascii="Calibri" w:hAnsi="Calibri" w:cs="Calibri"/>
          <w:sz w:val="24"/>
          <w:szCs w:val="24"/>
        </w:rPr>
      </w:pPr>
    </w:p>
    <w:p w:rsidR="00C566F9" w:rsidRDefault="0076164E" w:rsidP="00C566F9">
      <w:pPr>
        <w:pStyle w:val="Prrafodelista"/>
        <w:numPr>
          <w:ilvl w:val="0"/>
          <w:numId w:val="40"/>
        </w:numPr>
        <w:ind w:left="1560" w:hanging="426"/>
        <w:jc w:val="both"/>
        <w:rPr>
          <w:rFonts w:ascii="Calibri" w:hAnsi="Calibri" w:cs="Calibri"/>
          <w:sz w:val="24"/>
          <w:szCs w:val="24"/>
        </w:rPr>
      </w:pPr>
      <w:r>
        <w:rPr>
          <w:rFonts w:ascii="Calibri" w:hAnsi="Calibri" w:cs="Calibri"/>
          <w:sz w:val="24"/>
          <w:szCs w:val="24"/>
        </w:rPr>
        <w:t>Importe neto de la Cifra de Negocios</w:t>
      </w:r>
      <w:r w:rsidR="00C566F9">
        <w:rPr>
          <w:rFonts w:ascii="Calibri" w:hAnsi="Calibri" w:cs="Calibri"/>
          <w:sz w:val="24"/>
          <w:szCs w:val="24"/>
        </w:rPr>
        <w:t>.</w:t>
      </w:r>
    </w:p>
    <w:p w:rsidR="00C566F9" w:rsidRDefault="00C566F9" w:rsidP="00C566F9">
      <w:pPr>
        <w:pStyle w:val="Prrafodelista"/>
        <w:ind w:left="1560"/>
        <w:jc w:val="both"/>
        <w:rPr>
          <w:rFonts w:ascii="Calibri" w:hAnsi="Calibri" w:cs="Calibri"/>
          <w:sz w:val="24"/>
          <w:szCs w:val="24"/>
        </w:rPr>
      </w:pPr>
    </w:p>
    <w:p w:rsidR="00C566F9" w:rsidRDefault="0076164E" w:rsidP="00C566F9">
      <w:pPr>
        <w:pStyle w:val="Prrafodelista"/>
        <w:numPr>
          <w:ilvl w:val="0"/>
          <w:numId w:val="40"/>
        </w:numPr>
        <w:ind w:left="1560" w:hanging="426"/>
        <w:jc w:val="both"/>
        <w:rPr>
          <w:rFonts w:ascii="Calibri" w:hAnsi="Calibri" w:cs="Calibri"/>
          <w:sz w:val="24"/>
          <w:szCs w:val="24"/>
        </w:rPr>
      </w:pPr>
      <w:r>
        <w:rPr>
          <w:rFonts w:ascii="Calibri" w:hAnsi="Calibri" w:cs="Calibri"/>
          <w:sz w:val="24"/>
          <w:szCs w:val="24"/>
        </w:rPr>
        <w:t>Beneficio Bruto (Ingresos – Gastos)</w:t>
      </w:r>
    </w:p>
    <w:p w:rsidR="00C566F9" w:rsidRPr="00C566F9" w:rsidRDefault="00C566F9" w:rsidP="00C566F9">
      <w:pPr>
        <w:pStyle w:val="Prrafodelista"/>
        <w:rPr>
          <w:rFonts w:ascii="Calibri" w:hAnsi="Calibri" w:cs="Calibri"/>
          <w:sz w:val="24"/>
          <w:szCs w:val="24"/>
        </w:rPr>
      </w:pPr>
    </w:p>
    <w:p w:rsidR="0076164E" w:rsidRDefault="0076164E" w:rsidP="00C566F9">
      <w:pPr>
        <w:pStyle w:val="Prrafodelista"/>
        <w:numPr>
          <w:ilvl w:val="0"/>
          <w:numId w:val="40"/>
        </w:numPr>
        <w:ind w:left="1560" w:hanging="426"/>
        <w:jc w:val="both"/>
        <w:rPr>
          <w:rFonts w:ascii="Calibri" w:hAnsi="Calibri" w:cs="Calibri"/>
          <w:sz w:val="24"/>
          <w:szCs w:val="24"/>
        </w:rPr>
      </w:pPr>
      <w:r>
        <w:rPr>
          <w:rFonts w:ascii="Calibri" w:hAnsi="Calibri" w:cs="Calibri"/>
          <w:sz w:val="24"/>
          <w:szCs w:val="24"/>
        </w:rPr>
        <w:t>Rentabilidad (Beneficios/Inversión total).</w:t>
      </w:r>
    </w:p>
    <w:p w:rsidR="0076164E" w:rsidRPr="0076164E" w:rsidRDefault="0076164E" w:rsidP="0076164E">
      <w:pPr>
        <w:pStyle w:val="Prrafodelista"/>
        <w:rPr>
          <w:rFonts w:ascii="Calibri" w:hAnsi="Calibri" w:cs="Calibri"/>
          <w:sz w:val="24"/>
          <w:szCs w:val="24"/>
        </w:rPr>
      </w:pPr>
    </w:p>
    <w:p w:rsidR="0076164E" w:rsidRPr="00C566F9" w:rsidRDefault="0076164E" w:rsidP="0076164E">
      <w:pPr>
        <w:pStyle w:val="Prrafodelista"/>
        <w:numPr>
          <w:ilvl w:val="0"/>
          <w:numId w:val="19"/>
        </w:numPr>
        <w:jc w:val="both"/>
        <w:rPr>
          <w:rFonts w:ascii="Calibri" w:hAnsi="Calibri" w:cs="Calibri"/>
          <w:sz w:val="24"/>
          <w:szCs w:val="24"/>
        </w:rPr>
      </w:pPr>
      <w:r>
        <w:rPr>
          <w:rFonts w:ascii="Calibri" w:hAnsi="Calibri" w:cs="Calibri"/>
          <w:sz w:val="24"/>
          <w:szCs w:val="24"/>
        </w:rPr>
        <w:t>Planos.</w:t>
      </w:r>
      <w:r w:rsidR="00C566F9" w:rsidRPr="00C566F9">
        <w:rPr>
          <w:color w:val="808080" w:themeColor="background1" w:themeShade="80"/>
          <w:sz w:val="24"/>
          <w:szCs w:val="24"/>
        </w:rPr>
        <w:t xml:space="preserve"> </w:t>
      </w:r>
      <w:r w:rsidR="00C566F9" w:rsidRPr="00C566F9">
        <w:rPr>
          <w:rFonts w:ascii="Calibri" w:hAnsi="Calibri" w:cs="Calibri"/>
          <w:sz w:val="24"/>
          <w:szCs w:val="24"/>
        </w:rPr>
        <w:t>Los Planos que forman parte del Proyecto Técnico o en su caso del Simplificado, tendrán la siguiente denominación y características:</w:t>
      </w:r>
      <w:r w:rsidR="00C566F9">
        <w:rPr>
          <w:color w:val="808080" w:themeColor="background1" w:themeShade="80"/>
          <w:sz w:val="24"/>
          <w:szCs w:val="24"/>
        </w:rPr>
        <w:t xml:space="preserve"> Formato normalizado, antefirma completa y firma según las normas de visado del </w:t>
      </w:r>
      <w:hyperlink r:id="rId10" w:history="1">
        <w:r w:rsidR="00C566F9">
          <w:rPr>
            <w:rStyle w:val="Hipervnculo"/>
            <w:color w:val="808080" w:themeColor="background1" w:themeShade="80"/>
            <w:sz w:val="24"/>
            <w:szCs w:val="24"/>
          </w:rPr>
          <w:t>COITAVC</w:t>
        </w:r>
      </w:hyperlink>
      <w:r w:rsidR="00C566F9">
        <w:rPr>
          <w:color w:val="808080" w:themeColor="background1" w:themeShade="80"/>
          <w:sz w:val="24"/>
          <w:szCs w:val="24"/>
        </w:rPr>
        <w:t xml:space="preserve"> y del </w:t>
      </w:r>
      <w:hyperlink r:id="rId11" w:history="1">
        <w:r w:rsidR="00C566F9">
          <w:rPr>
            <w:rStyle w:val="Hipervnculo"/>
            <w:color w:val="808080" w:themeColor="background1" w:themeShade="80"/>
            <w:sz w:val="24"/>
            <w:szCs w:val="24"/>
          </w:rPr>
          <w:t>CGCOITAE</w:t>
        </w:r>
      </w:hyperlink>
      <w:r w:rsidR="00C566F9">
        <w:rPr>
          <w:color w:val="808080" w:themeColor="background1" w:themeShade="80"/>
          <w:sz w:val="24"/>
          <w:szCs w:val="24"/>
        </w:rPr>
        <w:t>.</w:t>
      </w:r>
    </w:p>
    <w:p w:rsidR="00C566F9" w:rsidRPr="00F04DA0" w:rsidRDefault="00C566F9" w:rsidP="00C566F9">
      <w:pPr>
        <w:pStyle w:val="Prrafodelista"/>
        <w:ind w:left="360"/>
        <w:jc w:val="both"/>
        <w:rPr>
          <w:rFonts w:ascii="Calibri" w:hAnsi="Calibri" w:cs="Calibri"/>
          <w:sz w:val="24"/>
          <w:szCs w:val="24"/>
        </w:rPr>
      </w:pPr>
    </w:p>
    <w:p w:rsidR="00F04DA0" w:rsidRDefault="00C566F9" w:rsidP="00C566F9">
      <w:pPr>
        <w:pStyle w:val="Prrafodelista"/>
        <w:numPr>
          <w:ilvl w:val="0"/>
          <w:numId w:val="41"/>
        </w:numPr>
        <w:ind w:left="1560" w:hanging="426"/>
        <w:jc w:val="both"/>
        <w:rPr>
          <w:rFonts w:ascii="Calibri" w:hAnsi="Calibri" w:cs="Calibri"/>
          <w:sz w:val="24"/>
          <w:szCs w:val="24"/>
        </w:rPr>
      </w:pPr>
      <w:r>
        <w:rPr>
          <w:rFonts w:ascii="Calibri" w:hAnsi="Calibri" w:cs="Calibri"/>
          <w:sz w:val="24"/>
          <w:szCs w:val="24"/>
        </w:rPr>
        <w:t xml:space="preserve">Situación y emplazamiento con puntos de referencia que permitan llegar a la Industria con facilidad. Si es en casco urbano en relación con las calles circundantes y de acceso, y si es fuera del casco urbano, reflejando el paraje en el que está situado, destacando los accesos desde los núcleos de población limítrofes.). </w:t>
      </w:r>
    </w:p>
    <w:p w:rsidR="00C566F9" w:rsidRDefault="00C566F9" w:rsidP="00C566F9">
      <w:pPr>
        <w:pStyle w:val="Prrafodelista"/>
        <w:ind w:left="1560"/>
        <w:jc w:val="both"/>
        <w:rPr>
          <w:rFonts w:ascii="Calibri" w:hAnsi="Calibri" w:cs="Calibri"/>
          <w:sz w:val="24"/>
          <w:szCs w:val="24"/>
        </w:rPr>
      </w:pPr>
    </w:p>
    <w:p w:rsidR="00C566F9" w:rsidRDefault="00C566F9" w:rsidP="00C566F9">
      <w:pPr>
        <w:pStyle w:val="Prrafodelista"/>
        <w:numPr>
          <w:ilvl w:val="0"/>
          <w:numId w:val="41"/>
        </w:numPr>
        <w:ind w:left="1560" w:hanging="426"/>
        <w:jc w:val="both"/>
        <w:rPr>
          <w:rFonts w:ascii="Calibri" w:hAnsi="Calibri" w:cs="Calibri"/>
          <w:sz w:val="24"/>
          <w:szCs w:val="24"/>
        </w:rPr>
      </w:pPr>
      <w:r>
        <w:rPr>
          <w:rFonts w:ascii="Calibri" w:hAnsi="Calibri" w:cs="Calibri"/>
          <w:sz w:val="24"/>
          <w:szCs w:val="24"/>
        </w:rPr>
        <w:t>Planos de distribución en planta de la maquinaria con su leyenda correspondiente, que reflejen la situación anterior y posterior a la inscripción que se pretende y con numeración acorde con la reflejada en el resto de documentación aportada.</w:t>
      </w:r>
    </w:p>
    <w:p w:rsidR="00C566F9" w:rsidRPr="00C566F9" w:rsidRDefault="00C566F9" w:rsidP="00C566F9">
      <w:pPr>
        <w:pStyle w:val="Prrafodelista"/>
        <w:rPr>
          <w:rFonts w:ascii="Calibri" w:hAnsi="Calibri" w:cs="Calibri"/>
          <w:sz w:val="24"/>
          <w:szCs w:val="24"/>
        </w:rPr>
      </w:pPr>
    </w:p>
    <w:p w:rsidR="00C566F9" w:rsidRDefault="00C566F9" w:rsidP="00C566F9">
      <w:pPr>
        <w:pStyle w:val="Prrafodelista"/>
        <w:numPr>
          <w:ilvl w:val="0"/>
          <w:numId w:val="41"/>
        </w:numPr>
        <w:ind w:left="1560" w:hanging="426"/>
        <w:jc w:val="both"/>
        <w:rPr>
          <w:rFonts w:ascii="Calibri" w:hAnsi="Calibri" w:cs="Calibri"/>
          <w:sz w:val="24"/>
          <w:szCs w:val="24"/>
        </w:rPr>
      </w:pPr>
      <w:r>
        <w:rPr>
          <w:rFonts w:ascii="Calibri" w:hAnsi="Calibri" w:cs="Calibri"/>
          <w:sz w:val="24"/>
          <w:szCs w:val="24"/>
        </w:rPr>
        <w:t>Cualquier otro plano que pueda dar una mayor comprensión del Establecimiento Agroalimentario que se pretende inscribir.</w:t>
      </w:r>
    </w:p>
    <w:p w:rsidR="00C566F9" w:rsidRPr="00C566F9" w:rsidRDefault="00C566F9" w:rsidP="00C566F9">
      <w:pPr>
        <w:pStyle w:val="Prrafodelista"/>
        <w:rPr>
          <w:rFonts w:ascii="Calibri" w:hAnsi="Calibri" w:cs="Calibri"/>
          <w:sz w:val="24"/>
          <w:szCs w:val="24"/>
        </w:rPr>
      </w:pPr>
    </w:p>
    <w:p w:rsidR="00A23499" w:rsidRPr="007748DA" w:rsidRDefault="00A23499" w:rsidP="00A23499">
      <w:pPr>
        <w:jc w:val="both"/>
        <w:rPr>
          <w:color w:val="808080" w:themeColor="background1" w:themeShade="80"/>
          <w:sz w:val="24"/>
          <w:szCs w:val="24"/>
        </w:rPr>
      </w:pPr>
      <w:r w:rsidRPr="00A23499">
        <w:rPr>
          <w:rFonts w:ascii="Calibri" w:hAnsi="Calibri" w:cs="Calibri"/>
          <w:color w:val="808080" w:themeColor="background1" w:themeShade="80"/>
          <w:sz w:val="24"/>
          <w:szCs w:val="24"/>
        </w:rPr>
        <w:t>*</w:t>
      </w:r>
      <w:r>
        <w:rPr>
          <w:rFonts w:ascii="Calibri" w:hAnsi="Calibri" w:cs="Calibri"/>
          <w:sz w:val="24"/>
          <w:szCs w:val="24"/>
        </w:rPr>
        <w:t xml:space="preserve"> </w:t>
      </w:r>
      <w:r>
        <w:rPr>
          <w:color w:val="808080" w:themeColor="background1" w:themeShade="80"/>
          <w:sz w:val="24"/>
          <w:szCs w:val="24"/>
        </w:rPr>
        <w:t xml:space="preserve">Enlace Guía PROP: </w:t>
      </w:r>
      <w:hyperlink r:id="rId12" w:history="1">
        <w:r w:rsidRPr="00A23499">
          <w:rPr>
            <w:rStyle w:val="Hipervnculo"/>
            <w:color w:val="808080" w:themeColor="background1" w:themeShade="80"/>
          </w:rPr>
          <w:t>Solicitud de inscripción en el Registro de Establecimientos Agroalimentarios (industrias agroalimentarias)</w:t>
        </w:r>
      </w:hyperlink>
      <w:r w:rsidRPr="00A23499">
        <w:rPr>
          <w:rStyle w:val="auxtituloizq"/>
          <w:color w:val="808080" w:themeColor="background1" w:themeShade="80"/>
        </w:rPr>
        <w:t>.</w:t>
      </w:r>
    </w:p>
    <w:p w:rsidR="00A23499" w:rsidRDefault="00A23499" w:rsidP="00C566F9">
      <w:pPr>
        <w:autoSpaceDE w:val="0"/>
        <w:autoSpaceDN w:val="0"/>
        <w:adjustRightInd w:val="0"/>
        <w:rPr>
          <w:color w:val="808080" w:themeColor="background1" w:themeShade="80"/>
          <w:sz w:val="24"/>
          <w:szCs w:val="24"/>
          <w:u w:val="single"/>
        </w:rPr>
      </w:pPr>
    </w:p>
    <w:p w:rsidR="00C566F9" w:rsidRDefault="00C566F9" w:rsidP="00C566F9">
      <w:pPr>
        <w:autoSpaceDE w:val="0"/>
        <w:autoSpaceDN w:val="0"/>
        <w:adjustRightInd w:val="0"/>
        <w:rPr>
          <w:color w:val="808080" w:themeColor="background1" w:themeShade="80"/>
          <w:sz w:val="24"/>
          <w:szCs w:val="24"/>
          <w:u w:val="single"/>
        </w:rPr>
      </w:pPr>
      <w:r w:rsidRPr="00FA7448">
        <w:rPr>
          <w:color w:val="808080" w:themeColor="background1" w:themeShade="80"/>
          <w:sz w:val="24"/>
          <w:szCs w:val="24"/>
          <w:u w:val="single"/>
        </w:rPr>
        <w:t>* ACLARACIONES SOBRE EL PROYECTO TÉCNICO</w:t>
      </w:r>
    </w:p>
    <w:p w:rsidR="00FA7448" w:rsidRPr="00FA7448" w:rsidRDefault="00FA7448" w:rsidP="00C566F9">
      <w:pPr>
        <w:autoSpaceDE w:val="0"/>
        <w:autoSpaceDN w:val="0"/>
        <w:adjustRightInd w:val="0"/>
        <w:rPr>
          <w:color w:val="808080" w:themeColor="background1" w:themeShade="80"/>
          <w:sz w:val="24"/>
          <w:szCs w:val="24"/>
          <w:u w:val="single"/>
        </w:rPr>
      </w:pP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DEL PROYECTO TÉCNICO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 xml:space="preserve">1. El proyecto técnico tendrá la consideración de proyecto general y comprenderá obra civil y </w:t>
      </w:r>
      <w:r w:rsidR="00FA7448" w:rsidRPr="00FA7448">
        <w:rPr>
          <w:color w:val="808080" w:themeColor="background1" w:themeShade="80"/>
          <w:sz w:val="24"/>
          <w:szCs w:val="24"/>
        </w:rPr>
        <w:t>m</w:t>
      </w:r>
      <w:r w:rsidRPr="00FA7448">
        <w:rPr>
          <w:color w:val="808080" w:themeColor="background1" w:themeShade="80"/>
          <w:sz w:val="24"/>
          <w:szCs w:val="24"/>
        </w:rPr>
        <w:t>aquinaria</w:t>
      </w:r>
      <w:r w:rsidR="00FA7448" w:rsidRPr="00FA7448">
        <w:rPr>
          <w:color w:val="808080" w:themeColor="background1" w:themeShade="80"/>
          <w:sz w:val="24"/>
          <w:szCs w:val="24"/>
        </w:rPr>
        <w:t xml:space="preserve"> </w:t>
      </w:r>
      <w:r w:rsidRPr="00FA7448">
        <w:rPr>
          <w:color w:val="808080" w:themeColor="background1" w:themeShade="80"/>
          <w:sz w:val="24"/>
          <w:szCs w:val="24"/>
        </w:rPr>
        <w:t xml:space="preserve">e instalaciones, en su caso, y será redactado y firmado por un técnico </w:t>
      </w:r>
      <w:r w:rsidRPr="00FA7448">
        <w:rPr>
          <w:color w:val="808080" w:themeColor="background1" w:themeShade="80"/>
          <w:sz w:val="24"/>
          <w:szCs w:val="24"/>
        </w:rPr>
        <w:lastRenderedPageBreak/>
        <w:t>especialista competente. A los</w:t>
      </w:r>
      <w:r w:rsidR="00FA7448" w:rsidRPr="00FA7448">
        <w:rPr>
          <w:color w:val="808080" w:themeColor="background1" w:themeShade="80"/>
          <w:sz w:val="24"/>
          <w:szCs w:val="24"/>
        </w:rPr>
        <w:t xml:space="preserve"> </w:t>
      </w:r>
      <w:r w:rsidRPr="00FA7448">
        <w:rPr>
          <w:color w:val="808080" w:themeColor="background1" w:themeShade="80"/>
          <w:sz w:val="24"/>
          <w:szCs w:val="24"/>
        </w:rPr>
        <w:t>efectos del presente decreto, se considerarán técnicos especialistas competentes a los ingenieros</w:t>
      </w:r>
      <w:r w:rsidR="00FA7448" w:rsidRPr="00FA7448">
        <w:rPr>
          <w:color w:val="808080" w:themeColor="background1" w:themeShade="80"/>
          <w:sz w:val="24"/>
          <w:szCs w:val="24"/>
        </w:rPr>
        <w:t xml:space="preserve"> </w:t>
      </w:r>
      <w:r w:rsidRPr="00FA7448">
        <w:rPr>
          <w:color w:val="808080" w:themeColor="background1" w:themeShade="80"/>
          <w:sz w:val="24"/>
          <w:szCs w:val="24"/>
        </w:rPr>
        <w:t>agrónomos y a los ingenieros técnicos agrícolas, de la especialidad de industrias agrarias. Los proyectos</w:t>
      </w:r>
      <w:r w:rsidR="00FA7448" w:rsidRPr="00FA7448">
        <w:rPr>
          <w:color w:val="808080" w:themeColor="background1" w:themeShade="80"/>
          <w:sz w:val="24"/>
          <w:szCs w:val="24"/>
        </w:rPr>
        <w:t xml:space="preserve"> </w:t>
      </w:r>
      <w:r w:rsidRPr="00FA7448">
        <w:rPr>
          <w:color w:val="808080" w:themeColor="background1" w:themeShade="80"/>
          <w:sz w:val="24"/>
          <w:szCs w:val="24"/>
        </w:rPr>
        <w:t>firmados por técnicos de otras titulaciones deberán acompañarse de una memoria agronómica, fi</w:t>
      </w:r>
      <w:r w:rsidR="00FA7448" w:rsidRPr="00FA7448">
        <w:rPr>
          <w:color w:val="808080" w:themeColor="background1" w:themeShade="80"/>
          <w:sz w:val="24"/>
          <w:szCs w:val="24"/>
        </w:rPr>
        <w:t>r</w:t>
      </w:r>
      <w:r w:rsidRPr="00FA7448">
        <w:rPr>
          <w:color w:val="808080" w:themeColor="background1" w:themeShade="80"/>
          <w:sz w:val="24"/>
          <w:szCs w:val="24"/>
        </w:rPr>
        <w:t>mada</w:t>
      </w:r>
      <w:r w:rsidR="00FA7448" w:rsidRPr="00FA7448">
        <w:rPr>
          <w:color w:val="808080" w:themeColor="background1" w:themeShade="80"/>
          <w:sz w:val="24"/>
          <w:szCs w:val="24"/>
        </w:rPr>
        <w:t xml:space="preserve"> </w:t>
      </w:r>
      <w:r w:rsidRPr="00FA7448">
        <w:rPr>
          <w:color w:val="808080" w:themeColor="background1" w:themeShade="80"/>
          <w:sz w:val="24"/>
          <w:szCs w:val="24"/>
        </w:rPr>
        <w:t>por un técnico agrario competente, que responda a las características que se detallan en el apartado</w:t>
      </w:r>
      <w:r w:rsidR="00FA7448" w:rsidRPr="00FA7448">
        <w:rPr>
          <w:color w:val="808080" w:themeColor="background1" w:themeShade="80"/>
          <w:sz w:val="24"/>
          <w:szCs w:val="24"/>
        </w:rPr>
        <w:t xml:space="preserve"> </w:t>
      </w:r>
      <w:r w:rsidRPr="00FA7448">
        <w:rPr>
          <w:color w:val="808080" w:themeColor="background1" w:themeShade="80"/>
          <w:sz w:val="24"/>
          <w:szCs w:val="24"/>
        </w:rPr>
        <w:t>siguiente.</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2. El proyecto técnico constará de memoria, anexos a la memoria, planos, presupuestos (que incluyan</w:t>
      </w:r>
      <w:r w:rsidR="00FA7448" w:rsidRPr="00FA7448">
        <w:rPr>
          <w:color w:val="808080" w:themeColor="background1" w:themeShade="80"/>
          <w:sz w:val="24"/>
          <w:szCs w:val="24"/>
        </w:rPr>
        <w:t xml:space="preserve"> </w:t>
      </w:r>
      <w:r w:rsidRPr="00FA7448">
        <w:rPr>
          <w:color w:val="808080" w:themeColor="background1" w:themeShade="80"/>
          <w:sz w:val="24"/>
          <w:szCs w:val="24"/>
        </w:rPr>
        <w:t>mediciones y precios de las unidades de obra) y pliego de condiciones. La memoria deberá contener una</w:t>
      </w:r>
      <w:r w:rsidR="00FA7448" w:rsidRPr="00FA7448">
        <w:rPr>
          <w:color w:val="808080" w:themeColor="background1" w:themeShade="80"/>
          <w:sz w:val="24"/>
          <w:szCs w:val="24"/>
        </w:rPr>
        <w:t xml:space="preserve"> </w:t>
      </w:r>
      <w:r w:rsidRPr="00FA7448">
        <w:rPr>
          <w:color w:val="808080" w:themeColor="background1" w:themeShade="80"/>
          <w:sz w:val="24"/>
          <w:szCs w:val="24"/>
        </w:rPr>
        <w:t>exposición detallada de las motivaciones fundamentales del proyecto y del proceso de elaboración,</w:t>
      </w:r>
      <w:r w:rsidR="00FA7448" w:rsidRPr="00FA7448">
        <w:rPr>
          <w:color w:val="808080" w:themeColor="background1" w:themeShade="80"/>
          <w:sz w:val="24"/>
          <w:szCs w:val="24"/>
        </w:rPr>
        <w:t xml:space="preserve"> </w:t>
      </w:r>
      <w:r w:rsidRPr="00FA7448">
        <w:rPr>
          <w:color w:val="808080" w:themeColor="background1" w:themeShade="80"/>
          <w:sz w:val="24"/>
          <w:szCs w:val="24"/>
        </w:rPr>
        <w:t xml:space="preserve">precisando la capacidad instalada y la estimación cuantitativa de los productos finales a tratar u </w:t>
      </w:r>
      <w:r w:rsidR="00FA7448" w:rsidRPr="00FA7448">
        <w:rPr>
          <w:color w:val="808080" w:themeColor="background1" w:themeShade="80"/>
          <w:sz w:val="24"/>
          <w:szCs w:val="24"/>
        </w:rPr>
        <w:t>o</w:t>
      </w:r>
      <w:r w:rsidRPr="00FA7448">
        <w:rPr>
          <w:color w:val="808080" w:themeColor="background1" w:themeShade="80"/>
          <w:sz w:val="24"/>
          <w:szCs w:val="24"/>
        </w:rPr>
        <w:t>btener,</w:t>
      </w:r>
      <w:r w:rsidR="00FA7448" w:rsidRPr="00FA7448">
        <w:rPr>
          <w:color w:val="808080" w:themeColor="background1" w:themeShade="80"/>
          <w:sz w:val="24"/>
          <w:szCs w:val="24"/>
        </w:rPr>
        <w:t xml:space="preserve"> </w:t>
      </w:r>
      <w:r w:rsidRPr="00FA7448">
        <w:rPr>
          <w:color w:val="808080" w:themeColor="background1" w:themeShade="80"/>
          <w:sz w:val="24"/>
          <w:szCs w:val="24"/>
        </w:rPr>
        <w:t>contemplando los aspectos técnicos de las materias primas a utilizar, así como el cumplimiento de las</w:t>
      </w:r>
      <w:r w:rsidR="00FA7448" w:rsidRPr="00FA7448">
        <w:rPr>
          <w:color w:val="808080" w:themeColor="background1" w:themeShade="80"/>
          <w:sz w:val="24"/>
          <w:szCs w:val="24"/>
        </w:rPr>
        <w:t xml:space="preserve"> </w:t>
      </w:r>
      <w:r w:rsidRPr="00FA7448">
        <w:rPr>
          <w:color w:val="808080" w:themeColor="background1" w:themeShade="80"/>
          <w:sz w:val="24"/>
          <w:szCs w:val="24"/>
        </w:rPr>
        <w:t>reglamentaciones técnico-sanitarias o legislación aplicable a la fabricación o elaboración del producto,</w:t>
      </w:r>
      <w:r w:rsidR="00FA7448" w:rsidRPr="00FA7448">
        <w:rPr>
          <w:color w:val="808080" w:themeColor="background1" w:themeShade="80"/>
          <w:sz w:val="24"/>
          <w:szCs w:val="24"/>
        </w:rPr>
        <w:t xml:space="preserve"> </w:t>
      </w:r>
      <w:r w:rsidRPr="00FA7448">
        <w:rPr>
          <w:color w:val="808080" w:themeColor="background1" w:themeShade="80"/>
          <w:sz w:val="24"/>
          <w:szCs w:val="24"/>
        </w:rPr>
        <w:t>analizando la influencia de la repercusión de las actividades proyectadas en la zona del entorno de la</w:t>
      </w:r>
      <w:r w:rsidR="00FA7448" w:rsidRPr="00FA7448">
        <w:rPr>
          <w:color w:val="808080" w:themeColor="background1" w:themeShade="80"/>
          <w:sz w:val="24"/>
          <w:szCs w:val="24"/>
        </w:rPr>
        <w:t xml:space="preserve"> </w:t>
      </w:r>
      <w:r w:rsidRPr="00FA7448">
        <w:rPr>
          <w:color w:val="808080" w:themeColor="background1" w:themeShade="80"/>
          <w:sz w:val="24"/>
          <w:szCs w:val="24"/>
        </w:rPr>
        <w:t>industria, e incluyendo un estudio económico financiero de la industria y de la viabilidad de las</w:t>
      </w:r>
      <w:r w:rsidR="00FA7448" w:rsidRPr="00FA7448">
        <w:rPr>
          <w:color w:val="808080" w:themeColor="background1" w:themeShade="80"/>
          <w:sz w:val="24"/>
          <w:szCs w:val="24"/>
        </w:rPr>
        <w:t xml:space="preserve"> </w:t>
      </w:r>
      <w:r w:rsidRPr="00FA7448">
        <w:rPr>
          <w:color w:val="808080" w:themeColor="background1" w:themeShade="80"/>
          <w:sz w:val="24"/>
          <w:szCs w:val="24"/>
        </w:rPr>
        <w:t>inversiones previstas.</w:t>
      </w:r>
    </w:p>
    <w:p w:rsidR="00C566F9"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3. Una copia del proyecto de seguridad y salud se acompañará como anexo al proyecto técnico.</w:t>
      </w:r>
    </w:p>
    <w:p w:rsidR="00FA7448" w:rsidRPr="00FA7448" w:rsidRDefault="00FA7448" w:rsidP="00FA7448">
      <w:pPr>
        <w:autoSpaceDE w:val="0"/>
        <w:autoSpaceDN w:val="0"/>
        <w:adjustRightInd w:val="0"/>
        <w:jc w:val="both"/>
        <w:rPr>
          <w:color w:val="808080" w:themeColor="background1" w:themeShade="80"/>
          <w:sz w:val="24"/>
          <w:szCs w:val="24"/>
        </w:rPr>
      </w:pP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TIPOS DE PROYECTOS</w:t>
      </w:r>
    </w:p>
    <w:p w:rsidR="00FA7448"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1. Nueva instalación de industrias: se definen como industrias de nueva instalación la implantación por</w:t>
      </w:r>
      <w:r w:rsidR="00FA7448">
        <w:rPr>
          <w:color w:val="808080" w:themeColor="background1" w:themeShade="80"/>
          <w:sz w:val="24"/>
          <w:szCs w:val="24"/>
        </w:rPr>
        <w:t xml:space="preserve"> </w:t>
      </w:r>
      <w:r w:rsidRPr="00FA7448">
        <w:rPr>
          <w:color w:val="808080" w:themeColor="background1" w:themeShade="80"/>
          <w:sz w:val="24"/>
          <w:szCs w:val="24"/>
        </w:rPr>
        <w:t>primera vez de bienes de equipo, con las instalaciones complementarias precisas, que originen un proceso</w:t>
      </w:r>
      <w:r w:rsidR="00FA7448" w:rsidRPr="00FA7448">
        <w:rPr>
          <w:color w:val="808080" w:themeColor="background1" w:themeShade="80"/>
          <w:sz w:val="24"/>
          <w:szCs w:val="24"/>
        </w:rPr>
        <w:t xml:space="preserve"> </w:t>
      </w:r>
      <w:r w:rsidRPr="00FA7448">
        <w:rPr>
          <w:color w:val="808080" w:themeColor="background1" w:themeShade="80"/>
          <w:sz w:val="24"/>
          <w:szCs w:val="24"/>
        </w:rPr>
        <w:t>de producción capaz de funcionar como actividad industrial independiente.</w:t>
      </w:r>
      <w:r w:rsidR="00FA7448" w:rsidRPr="00FA7448">
        <w:rPr>
          <w:color w:val="808080" w:themeColor="background1" w:themeShade="80"/>
          <w:sz w:val="24"/>
          <w:szCs w:val="24"/>
        </w:rPr>
        <w:t xml:space="preserve"> </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2. Modificaciones de industrias: se definen como modificaciones de industrias los siguientes supuestos: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a) Ampliación: cualquier modificación de los elementos de trabajo que suponga aumento de capacidades</w:t>
      </w:r>
      <w:r w:rsidR="00FA7448" w:rsidRPr="00FA7448">
        <w:rPr>
          <w:color w:val="808080" w:themeColor="background1" w:themeShade="80"/>
          <w:sz w:val="24"/>
          <w:szCs w:val="24"/>
        </w:rPr>
        <w:t xml:space="preserve"> </w:t>
      </w:r>
      <w:r w:rsidRPr="00FA7448">
        <w:rPr>
          <w:color w:val="808080" w:themeColor="background1" w:themeShade="80"/>
          <w:sz w:val="24"/>
          <w:szCs w:val="24"/>
        </w:rPr>
        <w:t>totales o parciales de las instalaciones existentes, o la implantación de bienes de equipo que originen un</w:t>
      </w:r>
      <w:r w:rsidR="00FA7448" w:rsidRPr="00FA7448">
        <w:rPr>
          <w:color w:val="808080" w:themeColor="background1" w:themeShade="80"/>
          <w:sz w:val="24"/>
          <w:szCs w:val="24"/>
        </w:rPr>
        <w:t xml:space="preserve"> </w:t>
      </w:r>
      <w:r w:rsidRPr="00FA7448">
        <w:rPr>
          <w:color w:val="808080" w:themeColor="background1" w:themeShade="80"/>
          <w:sz w:val="24"/>
          <w:szCs w:val="24"/>
        </w:rPr>
        <w:t>nuevo proceso de producción dependiente de aquéllas.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b) Reducción: las modificaciones que entrañen disminución de la capacidad de producción, total o</w:t>
      </w:r>
      <w:r w:rsidR="00FA7448">
        <w:rPr>
          <w:color w:val="808080" w:themeColor="background1" w:themeShade="80"/>
          <w:sz w:val="24"/>
          <w:szCs w:val="24"/>
        </w:rPr>
        <w:t xml:space="preserve"> </w:t>
      </w:r>
      <w:r w:rsidRPr="00FA7448">
        <w:rPr>
          <w:color w:val="808080" w:themeColor="background1" w:themeShade="80"/>
          <w:sz w:val="24"/>
          <w:szCs w:val="24"/>
        </w:rPr>
        <w:t>parcial, de la industria.</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lastRenderedPageBreak/>
        <w:t>c) Perfeccionamiento: es la modificación de los elementos de trabajo que mejoran los métodos de</w:t>
      </w:r>
      <w:r w:rsidR="00FA7448">
        <w:rPr>
          <w:color w:val="808080" w:themeColor="background1" w:themeShade="80"/>
          <w:sz w:val="24"/>
          <w:szCs w:val="24"/>
        </w:rPr>
        <w:t xml:space="preserve"> </w:t>
      </w:r>
      <w:r w:rsidRPr="00FA7448">
        <w:rPr>
          <w:color w:val="808080" w:themeColor="background1" w:themeShade="80"/>
          <w:sz w:val="24"/>
          <w:szCs w:val="24"/>
        </w:rPr>
        <w:t>fabricación, con objeto de elevar o diversificar la calidad de los productos o reducir los costes de</w:t>
      </w:r>
      <w:r w:rsidR="00FA7448">
        <w:rPr>
          <w:color w:val="808080" w:themeColor="background1" w:themeShade="80"/>
          <w:sz w:val="24"/>
          <w:szCs w:val="24"/>
        </w:rPr>
        <w:t xml:space="preserve"> </w:t>
      </w:r>
      <w:r w:rsidRPr="00FA7448">
        <w:rPr>
          <w:color w:val="808080" w:themeColor="background1" w:themeShade="80"/>
          <w:sz w:val="24"/>
          <w:szCs w:val="24"/>
        </w:rPr>
        <w:t>obtención, pero sin alteración de la capacidad inicial.</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d) Sustitución: es la renovación de las instalaciones, máquinas, motores u otros elementos de equipo</w:t>
      </w:r>
      <w:r w:rsidR="00FA7448">
        <w:rPr>
          <w:color w:val="808080" w:themeColor="background1" w:themeShade="80"/>
          <w:sz w:val="24"/>
          <w:szCs w:val="24"/>
        </w:rPr>
        <w:t xml:space="preserve"> </w:t>
      </w:r>
      <w:r w:rsidRPr="00FA7448">
        <w:rPr>
          <w:color w:val="808080" w:themeColor="background1" w:themeShade="80"/>
          <w:sz w:val="24"/>
          <w:szCs w:val="24"/>
        </w:rPr>
        <w:t>industrial averiado o desgastados por el uso, reemplazándolos por otros nuevos de análogas</w:t>
      </w:r>
      <w:r w:rsidR="00FA7448">
        <w:rPr>
          <w:color w:val="808080" w:themeColor="background1" w:themeShade="80"/>
          <w:sz w:val="24"/>
          <w:szCs w:val="24"/>
        </w:rPr>
        <w:t xml:space="preserve"> </w:t>
      </w:r>
      <w:r w:rsidRPr="00FA7448">
        <w:rPr>
          <w:color w:val="808080" w:themeColor="background1" w:themeShade="80"/>
          <w:sz w:val="24"/>
          <w:szCs w:val="24"/>
        </w:rPr>
        <w:t>características, sin que se produzca variación de capacidad industrial.</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e) Cambio de actividad: es la variación sustancial de los productos tratados u obtenidos.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f) Traslado: es el cambio de emplazamiento del establecimiento industrial sin modificación de sus</w:t>
      </w:r>
      <w:r w:rsidR="00FA7448">
        <w:rPr>
          <w:color w:val="808080" w:themeColor="background1" w:themeShade="80"/>
          <w:sz w:val="24"/>
          <w:szCs w:val="24"/>
        </w:rPr>
        <w:t xml:space="preserve"> </w:t>
      </w:r>
      <w:r w:rsidRPr="00FA7448">
        <w:rPr>
          <w:color w:val="808080" w:themeColor="background1" w:themeShade="80"/>
          <w:sz w:val="24"/>
          <w:szCs w:val="24"/>
        </w:rPr>
        <w:t>capacidades ni de los bienes de equipo.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g) Cese de funcionamiento temporal: se entiende por tal la paralización total del proceso de producción de</w:t>
      </w:r>
      <w:r w:rsidR="00FA7448" w:rsidRPr="00FA7448">
        <w:rPr>
          <w:color w:val="808080" w:themeColor="background1" w:themeShade="80"/>
          <w:sz w:val="24"/>
          <w:szCs w:val="24"/>
        </w:rPr>
        <w:t xml:space="preserve"> </w:t>
      </w:r>
      <w:r w:rsidRPr="00FA7448">
        <w:rPr>
          <w:color w:val="808080" w:themeColor="background1" w:themeShade="80"/>
          <w:sz w:val="24"/>
          <w:szCs w:val="24"/>
        </w:rPr>
        <w:t>la industria durante un período no inferior a un año, siempre que esta sea temporal, porque en el caso de</w:t>
      </w:r>
      <w:r w:rsidR="00FA7448" w:rsidRPr="00FA7448">
        <w:rPr>
          <w:color w:val="808080" w:themeColor="background1" w:themeShade="80"/>
          <w:sz w:val="24"/>
          <w:szCs w:val="24"/>
        </w:rPr>
        <w:t xml:space="preserve"> </w:t>
      </w:r>
      <w:r w:rsidRPr="00FA7448">
        <w:rPr>
          <w:color w:val="808080" w:themeColor="background1" w:themeShade="80"/>
          <w:sz w:val="24"/>
          <w:szCs w:val="24"/>
        </w:rPr>
        <w:t>que se trate de cese definitivo se entenderá como cancelación de la inscripción en el Registro.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h) Cambio de titularidad: es la modificación sobre el dominio del establecimiento.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i) Cambio de denominación, sin cambio de la titularidad.</w:t>
      </w:r>
    </w:p>
    <w:p w:rsidR="00C566F9"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j) Arrendamiento: es la cesión del aprovechamiento temporal de la industria, mediante contrato, con</w:t>
      </w:r>
      <w:r w:rsidR="00FA7448">
        <w:rPr>
          <w:color w:val="808080" w:themeColor="background1" w:themeShade="80"/>
          <w:sz w:val="24"/>
          <w:szCs w:val="24"/>
        </w:rPr>
        <w:t xml:space="preserve"> </w:t>
      </w:r>
      <w:r w:rsidRPr="00FA7448">
        <w:rPr>
          <w:color w:val="808080" w:themeColor="background1" w:themeShade="80"/>
          <w:sz w:val="24"/>
          <w:szCs w:val="24"/>
        </w:rPr>
        <w:t>arreglo a la legislación vigente.</w:t>
      </w:r>
    </w:p>
    <w:p w:rsidR="00FA7448" w:rsidRPr="00FA7448" w:rsidRDefault="00FA7448" w:rsidP="00FA7448">
      <w:pPr>
        <w:autoSpaceDE w:val="0"/>
        <w:autoSpaceDN w:val="0"/>
        <w:adjustRightInd w:val="0"/>
        <w:jc w:val="both"/>
        <w:rPr>
          <w:color w:val="808080" w:themeColor="background1" w:themeShade="80"/>
          <w:sz w:val="24"/>
          <w:szCs w:val="24"/>
        </w:rPr>
      </w:pP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SUSTITUCIÓN DEL PROYECTO TÉCNICO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1. El proyecto técnico será necesario para los proyectos de nueva inscripción, ampliación,</w:t>
      </w:r>
      <w:r w:rsidR="00FA7448">
        <w:rPr>
          <w:color w:val="808080" w:themeColor="background1" w:themeShade="80"/>
          <w:sz w:val="24"/>
          <w:szCs w:val="24"/>
        </w:rPr>
        <w:t xml:space="preserve"> </w:t>
      </w:r>
      <w:r w:rsidRPr="00FA7448">
        <w:rPr>
          <w:color w:val="808080" w:themeColor="background1" w:themeShade="80"/>
          <w:sz w:val="24"/>
          <w:szCs w:val="24"/>
        </w:rPr>
        <w:t>perfeccionamiento, cambio de actividad y traslado.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2. Cuando se trate de solicitudes de inscripción de obra menor relativas a ampliaciones, sustitución y</w:t>
      </w:r>
      <w:r w:rsidR="00FA7448">
        <w:rPr>
          <w:color w:val="808080" w:themeColor="background1" w:themeShade="80"/>
          <w:sz w:val="24"/>
          <w:szCs w:val="24"/>
        </w:rPr>
        <w:t xml:space="preserve"> </w:t>
      </w:r>
      <w:r w:rsidRPr="00FA7448">
        <w:rPr>
          <w:color w:val="808080" w:themeColor="background1" w:themeShade="80"/>
          <w:sz w:val="24"/>
          <w:szCs w:val="24"/>
        </w:rPr>
        <w:t>perfeccionamiento, la Consellería de Agricultura, Pesca y Alimentación podrá autorizar, a petición de los</w:t>
      </w:r>
      <w:r w:rsidR="00FA7448">
        <w:rPr>
          <w:color w:val="808080" w:themeColor="background1" w:themeShade="80"/>
          <w:sz w:val="24"/>
          <w:szCs w:val="24"/>
        </w:rPr>
        <w:t xml:space="preserve"> </w:t>
      </w:r>
      <w:r w:rsidRPr="00FA7448">
        <w:rPr>
          <w:color w:val="808080" w:themeColor="background1" w:themeShade="80"/>
          <w:sz w:val="24"/>
          <w:szCs w:val="24"/>
        </w:rPr>
        <w:t>interesados, la sustitución del proyecto por un documento que tenga análoga finalidad, sin perjuicio de la</w:t>
      </w:r>
      <w:r w:rsidR="00FA7448" w:rsidRPr="00FA7448">
        <w:rPr>
          <w:color w:val="808080" w:themeColor="background1" w:themeShade="80"/>
          <w:sz w:val="24"/>
          <w:szCs w:val="24"/>
        </w:rPr>
        <w:t xml:space="preserve"> </w:t>
      </w:r>
      <w:r w:rsidRPr="00FA7448">
        <w:rPr>
          <w:color w:val="808080" w:themeColor="background1" w:themeShade="80"/>
          <w:sz w:val="24"/>
          <w:szCs w:val="24"/>
        </w:rPr>
        <w:t>normativa específica a que estuviese sometida la industria de que se trate.</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Se entenderá por obra menor aquellas que no afecten a la estructura o elementos sustanciales de las obras</w:t>
      </w:r>
      <w:r w:rsidR="00FA7448" w:rsidRPr="00FA7448">
        <w:rPr>
          <w:color w:val="808080" w:themeColor="background1" w:themeShade="80"/>
          <w:sz w:val="24"/>
          <w:szCs w:val="24"/>
        </w:rPr>
        <w:t xml:space="preserve"> </w:t>
      </w:r>
      <w:r w:rsidRPr="00FA7448">
        <w:rPr>
          <w:color w:val="808080" w:themeColor="background1" w:themeShade="80"/>
          <w:sz w:val="24"/>
          <w:szCs w:val="24"/>
        </w:rPr>
        <w:t>e instalaciones, manteniendo las condiciones de seguridad de las mismas.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lastRenderedPageBreak/>
        <w:t>El documento sustitutivo del proyecto será un proyecto simplificado, y deberá ser redactado y firmado</w:t>
      </w:r>
      <w:r w:rsidR="00FA7448">
        <w:rPr>
          <w:color w:val="808080" w:themeColor="background1" w:themeShade="80"/>
          <w:sz w:val="24"/>
          <w:szCs w:val="24"/>
        </w:rPr>
        <w:t xml:space="preserve"> </w:t>
      </w:r>
      <w:r w:rsidRPr="00FA7448">
        <w:rPr>
          <w:color w:val="808080" w:themeColor="background1" w:themeShade="80"/>
          <w:sz w:val="24"/>
          <w:szCs w:val="24"/>
        </w:rPr>
        <w:t>por un técnico especialista competente y visado por el correspondiente colegio profesional, excepto si el</w:t>
      </w:r>
      <w:r w:rsidR="00FA7448">
        <w:rPr>
          <w:color w:val="808080" w:themeColor="background1" w:themeShade="80"/>
          <w:sz w:val="24"/>
          <w:szCs w:val="24"/>
        </w:rPr>
        <w:t xml:space="preserve"> </w:t>
      </w:r>
      <w:r w:rsidRPr="00FA7448">
        <w:rPr>
          <w:color w:val="808080" w:themeColor="background1" w:themeShade="80"/>
          <w:sz w:val="24"/>
          <w:szCs w:val="24"/>
        </w:rPr>
        <w:t>titular de las instalaciones fuera la administración pública, en cuyo caso podrá ser firmado por un técnico</w:t>
      </w:r>
      <w:r w:rsidR="00FA7448" w:rsidRPr="00FA7448">
        <w:rPr>
          <w:color w:val="808080" w:themeColor="background1" w:themeShade="80"/>
          <w:sz w:val="24"/>
          <w:szCs w:val="24"/>
        </w:rPr>
        <w:t xml:space="preserve"> </w:t>
      </w:r>
      <w:r w:rsidRPr="00FA7448">
        <w:rPr>
          <w:color w:val="808080" w:themeColor="background1" w:themeShade="80"/>
          <w:sz w:val="24"/>
          <w:szCs w:val="24"/>
        </w:rPr>
        <w:t>especialista competente de la misma, e incluirá, como mínimo, lo siguiente:</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a) Memoria descriptiva en la que se detalle el proceso de elaboración que se realiza en la industria, la</w:t>
      </w:r>
      <w:r w:rsidR="00FA7448">
        <w:rPr>
          <w:color w:val="808080" w:themeColor="background1" w:themeShade="80"/>
          <w:sz w:val="24"/>
          <w:szCs w:val="24"/>
        </w:rPr>
        <w:t xml:space="preserve"> </w:t>
      </w:r>
      <w:r w:rsidRPr="00FA7448">
        <w:rPr>
          <w:color w:val="808080" w:themeColor="background1" w:themeShade="80"/>
          <w:sz w:val="24"/>
          <w:szCs w:val="24"/>
        </w:rPr>
        <w:t>capacidad instalada y la de elaboración, productos que se van a tratar y obtener, descripción analítica de la</w:t>
      </w:r>
      <w:r w:rsidR="00FA7448" w:rsidRPr="00FA7448">
        <w:rPr>
          <w:color w:val="808080" w:themeColor="background1" w:themeShade="80"/>
          <w:sz w:val="24"/>
          <w:szCs w:val="24"/>
        </w:rPr>
        <w:t xml:space="preserve"> </w:t>
      </w:r>
      <w:r w:rsidRPr="00FA7448">
        <w:rPr>
          <w:color w:val="808080" w:themeColor="background1" w:themeShade="80"/>
          <w:sz w:val="24"/>
          <w:szCs w:val="24"/>
        </w:rPr>
        <w:t>obra civil, equipos, maquinaria e instalaciones.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b) Planos de situación de la industria y de planta general.</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c) Cumplimiento de la Reglamentación Técnico-sanitaria y Ambiental aplicable, en su caso.</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d) Una valoración actualizada de la obra civil, maquinaria e instalaciones.</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3. Para los supuestos de reducción, cese de funcionamiento temporal, cambio de titularidad, cambio de</w:t>
      </w:r>
      <w:r w:rsidR="00FA7448">
        <w:rPr>
          <w:color w:val="808080" w:themeColor="background1" w:themeShade="80"/>
          <w:sz w:val="24"/>
          <w:szCs w:val="24"/>
        </w:rPr>
        <w:t xml:space="preserve"> </w:t>
      </w:r>
      <w:r w:rsidRPr="00FA7448">
        <w:rPr>
          <w:color w:val="808080" w:themeColor="background1" w:themeShade="80"/>
          <w:sz w:val="24"/>
          <w:szCs w:val="24"/>
        </w:rPr>
        <w:t>denominación y arrendamiento, el proyecto técnico se sustituirá por una comunicación, acompañada de la</w:t>
      </w:r>
      <w:r w:rsidR="00FA7448" w:rsidRPr="00FA7448">
        <w:rPr>
          <w:color w:val="808080" w:themeColor="background1" w:themeShade="80"/>
          <w:sz w:val="24"/>
          <w:szCs w:val="24"/>
        </w:rPr>
        <w:t xml:space="preserve"> </w:t>
      </w:r>
      <w:r w:rsidRPr="00FA7448">
        <w:rPr>
          <w:color w:val="808080" w:themeColor="background1" w:themeShade="80"/>
          <w:sz w:val="24"/>
          <w:szCs w:val="24"/>
        </w:rPr>
        <w:t>documentación acreditativa de la situación a que se refiera.</w:t>
      </w:r>
    </w:p>
    <w:p w:rsidR="00C566F9" w:rsidRPr="00FA7448" w:rsidRDefault="00C566F9" w:rsidP="00FA7448">
      <w:pPr>
        <w:autoSpaceDE w:val="0"/>
        <w:autoSpaceDN w:val="0"/>
        <w:adjustRightInd w:val="0"/>
        <w:jc w:val="both"/>
        <w:rPr>
          <w:color w:val="808080" w:themeColor="background1" w:themeShade="80"/>
          <w:sz w:val="24"/>
          <w:szCs w:val="24"/>
        </w:rPr>
      </w:pPr>
      <w:r w:rsidRPr="00FA7448">
        <w:rPr>
          <w:color w:val="808080" w:themeColor="background1" w:themeShade="80"/>
          <w:sz w:val="24"/>
          <w:szCs w:val="24"/>
        </w:rPr>
        <w:t>Los documentos podrán presentarse en original o en copias que tengan el carácter de auténticas con</w:t>
      </w:r>
      <w:r w:rsidR="00FA7448">
        <w:rPr>
          <w:color w:val="808080" w:themeColor="background1" w:themeShade="80"/>
          <w:sz w:val="24"/>
          <w:szCs w:val="24"/>
        </w:rPr>
        <w:t xml:space="preserve"> </w:t>
      </w:r>
      <w:r w:rsidRPr="00FA7448">
        <w:rPr>
          <w:color w:val="808080" w:themeColor="background1" w:themeShade="80"/>
          <w:sz w:val="24"/>
          <w:szCs w:val="24"/>
        </w:rPr>
        <w:t>arreglo a la normativa aplicable.</w:t>
      </w:r>
    </w:p>
    <w:p w:rsidR="00C566F9" w:rsidRPr="00FA7448" w:rsidRDefault="00C566F9" w:rsidP="00FA7448">
      <w:pPr>
        <w:jc w:val="both"/>
        <w:rPr>
          <w:color w:val="808080" w:themeColor="background1" w:themeShade="80"/>
          <w:sz w:val="24"/>
          <w:szCs w:val="24"/>
        </w:rPr>
      </w:pPr>
    </w:p>
    <w:p w:rsidR="00C566F9" w:rsidRPr="00FA7448" w:rsidRDefault="00C566F9" w:rsidP="00FA7448">
      <w:pPr>
        <w:jc w:val="both"/>
        <w:rPr>
          <w:color w:val="808080" w:themeColor="background1" w:themeShade="80"/>
          <w:sz w:val="24"/>
          <w:szCs w:val="24"/>
        </w:rPr>
      </w:pPr>
    </w:p>
    <w:sectPr w:rsidR="00C566F9" w:rsidRPr="00FA7448" w:rsidSect="00754069">
      <w:headerReference w:type="default" r:id="rId13"/>
      <w:pgSz w:w="11906" w:h="16838"/>
      <w:pgMar w:top="1417" w:right="1701" w:bottom="993"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87" w:rsidRDefault="00972387" w:rsidP="00F471F8">
      <w:pPr>
        <w:spacing w:after="0" w:line="240" w:lineRule="auto"/>
      </w:pPr>
      <w:r>
        <w:separator/>
      </w:r>
    </w:p>
  </w:endnote>
  <w:endnote w:type="continuationSeparator" w:id="1">
    <w:p w:rsidR="00972387" w:rsidRDefault="00972387" w:rsidP="00F4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87" w:rsidRDefault="00972387" w:rsidP="00F471F8">
      <w:pPr>
        <w:spacing w:after="0" w:line="240" w:lineRule="auto"/>
      </w:pPr>
      <w:r>
        <w:separator/>
      </w:r>
    </w:p>
  </w:footnote>
  <w:footnote w:type="continuationSeparator" w:id="1">
    <w:p w:rsidR="00972387" w:rsidRDefault="00972387" w:rsidP="00F4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C0" w:rsidRDefault="007B08C0" w:rsidP="00F471F8">
    <w:pPr>
      <w:pStyle w:val="Encabezado"/>
      <w:jc w:val="center"/>
      <w:rPr>
        <w:noProof/>
      </w:rPr>
    </w:pPr>
  </w:p>
  <w:p w:rsidR="00F471F8" w:rsidRDefault="007B08C0" w:rsidP="00F471F8">
    <w:pPr>
      <w:pStyle w:val="Encabezado"/>
      <w:jc w:val="center"/>
    </w:pPr>
    <w:r>
      <w:rPr>
        <w:noProof/>
      </w:rPr>
      <w:drawing>
        <wp:inline distT="0" distB="0" distL="0" distR="0">
          <wp:extent cx="914400" cy="914400"/>
          <wp:effectExtent l="19050" t="0" r="0" b="0"/>
          <wp:docPr id="2" name="1 Imagen" descr="coitavc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tavc 300x300.jpg"/>
                  <pic:cNvPicPr/>
                </pic:nvPicPr>
                <pic:blipFill>
                  <a:blip r:embed="rId1"/>
                  <a:stretch>
                    <a:fillRect/>
                  </a:stretch>
                </pic:blipFill>
                <pic:spPr>
                  <a:xfrm>
                    <a:off x="0" y="0"/>
                    <a:ext cx="914400" cy="914400"/>
                  </a:xfrm>
                  <a:prstGeom prst="rect">
                    <a:avLst/>
                  </a:prstGeom>
                </pic:spPr>
              </pic:pic>
            </a:graphicData>
          </a:graphic>
        </wp:inline>
      </w:drawing>
    </w:r>
  </w:p>
  <w:p w:rsidR="00F471F8" w:rsidRDefault="00F471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D27"/>
    <w:multiLevelType w:val="hybridMultilevel"/>
    <w:tmpl w:val="60FC2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921D78"/>
    <w:multiLevelType w:val="hybridMultilevel"/>
    <w:tmpl w:val="9D265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AC2125"/>
    <w:multiLevelType w:val="hybridMultilevel"/>
    <w:tmpl w:val="A25E9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FE1E3A"/>
    <w:multiLevelType w:val="hybridMultilevel"/>
    <w:tmpl w:val="9A7AE3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6A60E74"/>
    <w:multiLevelType w:val="hybridMultilevel"/>
    <w:tmpl w:val="4D366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711D1E"/>
    <w:multiLevelType w:val="hybridMultilevel"/>
    <w:tmpl w:val="35B27EE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DC40F4A"/>
    <w:multiLevelType w:val="hybridMultilevel"/>
    <w:tmpl w:val="6DA263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08D77FE"/>
    <w:multiLevelType w:val="hybridMultilevel"/>
    <w:tmpl w:val="529CB23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1C776E1"/>
    <w:multiLevelType w:val="hybridMultilevel"/>
    <w:tmpl w:val="B71C4A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2892BCC"/>
    <w:multiLevelType w:val="hybridMultilevel"/>
    <w:tmpl w:val="D8D4C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2F79AE"/>
    <w:multiLevelType w:val="multilevel"/>
    <w:tmpl w:val="C9C0450C"/>
    <w:lvl w:ilvl="0">
      <w:start w:val="1"/>
      <w:numFmt w:val="decimal"/>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1">
    <w:nsid w:val="2664145E"/>
    <w:multiLevelType w:val="hybridMultilevel"/>
    <w:tmpl w:val="385E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B2054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B36688"/>
    <w:multiLevelType w:val="hybridMultilevel"/>
    <w:tmpl w:val="8E04A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443287"/>
    <w:multiLevelType w:val="multilevel"/>
    <w:tmpl w:val="53B24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E55385"/>
    <w:multiLevelType w:val="hybridMultilevel"/>
    <w:tmpl w:val="C546A1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314309C1"/>
    <w:multiLevelType w:val="multilevel"/>
    <w:tmpl w:val="1D2EBF1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790D81"/>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611E9E"/>
    <w:multiLevelType w:val="hybridMultilevel"/>
    <w:tmpl w:val="A56EE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89215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8D7F8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8D539C"/>
    <w:multiLevelType w:val="hybridMultilevel"/>
    <w:tmpl w:val="7ECA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9314E37"/>
    <w:multiLevelType w:val="hybridMultilevel"/>
    <w:tmpl w:val="94868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E922155"/>
    <w:multiLevelType w:val="hybridMultilevel"/>
    <w:tmpl w:val="E340B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FBD059D"/>
    <w:multiLevelType w:val="hybridMultilevel"/>
    <w:tmpl w:val="30B4E5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61B348F"/>
    <w:multiLevelType w:val="hybridMultilevel"/>
    <w:tmpl w:val="2F204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D9024F"/>
    <w:multiLevelType w:val="hybridMultilevel"/>
    <w:tmpl w:val="7BBAF4EA"/>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7">
    <w:nsid w:val="4F5B22B5"/>
    <w:multiLevelType w:val="hybridMultilevel"/>
    <w:tmpl w:val="8A4863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53325BCA"/>
    <w:multiLevelType w:val="hybridMultilevel"/>
    <w:tmpl w:val="1AAE0F0A"/>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9">
    <w:nsid w:val="534A11E0"/>
    <w:multiLevelType w:val="hybridMultilevel"/>
    <w:tmpl w:val="F2566A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8F56FF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61C20"/>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EB6D01"/>
    <w:multiLevelType w:val="hybridMultilevel"/>
    <w:tmpl w:val="FFBC7F1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44A25FE"/>
    <w:multiLevelType w:val="hybridMultilevel"/>
    <w:tmpl w:val="95C2D4F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678F275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493AA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7D6270"/>
    <w:multiLevelType w:val="hybridMultilevel"/>
    <w:tmpl w:val="6AC80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373CB9"/>
    <w:multiLevelType w:val="multilevel"/>
    <w:tmpl w:val="8C680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6576FD"/>
    <w:multiLevelType w:val="hybridMultilevel"/>
    <w:tmpl w:val="543A9E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C383B95"/>
    <w:multiLevelType w:val="hybridMultilevel"/>
    <w:tmpl w:val="F96AD874"/>
    <w:lvl w:ilvl="0" w:tplc="EE76A7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E100209"/>
    <w:multiLevelType w:val="hybridMultilevel"/>
    <w:tmpl w:val="958ED4D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8"/>
  </w:num>
  <w:num w:numId="4">
    <w:abstractNumId w:val="25"/>
  </w:num>
  <w:num w:numId="5">
    <w:abstractNumId w:val="9"/>
  </w:num>
  <w:num w:numId="6">
    <w:abstractNumId w:val="4"/>
  </w:num>
  <w:num w:numId="7">
    <w:abstractNumId w:val="22"/>
  </w:num>
  <w:num w:numId="8">
    <w:abstractNumId w:val="13"/>
  </w:num>
  <w:num w:numId="9">
    <w:abstractNumId w:val="23"/>
  </w:num>
  <w:num w:numId="10">
    <w:abstractNumId w:val="36"/>
  </w:num>
  <w:num w:numId="11">
    <w:abstractNumId w:val="21"/>
  </w:num>
  <w:num w:numId="12">
    <w:abstractNumId w:val="30"/>
  </w:num>
  <w:num w:numId="13">
    <w:abstractNumId w:val="32"/>
  </w:num>
  <w:num w:numId="14">
    <w:abstractNumId w:val="37"/>
  </w:num>
  <w:num w:numId="15">
    <w:abstractNumId w:val="35"/>
  </w:num>
  <w:num w:numId="16">
    <w:abstractNumId w:val="10"/>
  </w:num>
  <w:num w:numId="17">
    <w:abstractNumId w:val="12"/>
  </w:num>
  <w:num w:numId="18">
    <w:abstractNumId w:val="20"/>
  </w:num>
  <w:num w:numId="19">
    <w:abstractNumId w:val="16"/>
  </w:num>
  <w:num w:numId="20">
    <w:abstractNumId w:val="17"/>
  </w:num>
  <w:num w:numId="21">
    <w:abstractNumId w:val="31"/>
  </w:num>
  <w:num w:numId="22">
    <w:abstractNumId w:val="19"/>
  </w:num>
  <w:num w:numId="23">
    <w:abstractNumId w:val="34"/>
  </w:num>
  <w:num w:numId="24">
    <w:abstractNumId w:val="33"/>
  </w:num>
  <w:num w:numId="25">
    <w:abstractNumId w:val="6"/>
  </w:num>
  <w:num w:numId="26">
    <w:abstractNumId w:val="7"/>
  </w:num>
  <w:num w:numId="27">
    <w:abstractNumId w:val="39"/>
  </w:num>
  <w:num w:numId="28">
    <w:abstractNumId w:val="0"/>
  </w:num>
  <w:num w:numId="29">
    <w:abstractNumId w:val="5"/>
  </w:num>
  <w:num w:numId="30">
    <w:abstractNumId w:val="14"/>
  </w:num>
  <w:num w:numId="31">
    <w:abstractNumId w:val="8"/>
  </w:num>
  <w:num w:numId="32">
    <w:abstractNumId w:val="24"/>
  </w:num>
  <w:num w:numId="33">
    <w:abstractNumId w:val="27"/>
  </w:num>
  <w:num w:numId="34">
    <w:abstractNumId w:val="29"/>
  </w:num>
  <w:num w:numId="35">
    <w:abstractNumId w:val="38"/>
  </w:num>
  <w:num w:numId="36">
    <w:abstractNumId w:val="28"/>
  </w:num>
  <w:num w:numId="37">
    <w:abstractNumId w:val="15"/>
  </w:num>
  <w:num w:numId="38">
    <w:abstractNumId w:val="3"/>
  </w:num>
  <w:num w:numId="39">
    <w:abstractNumId w:val="26"/>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useFELayout/>
  </w:compat>
  <w:rsids>
    <w:rsidRoot w:val="00F471F8"/>
    <w:rsid w:val="00046BDF"/>
    <w:rsid w:val="000F5628"/>
    <w:rsid w:val="001119BF"/>
    <w:rsid w:val="00115231"/>
    <w:rsid w:val="00127130"/>
    <w:rsid w:val="001276E9"/>
    <w:rsid w:val="00142BCC"/>
    <w:rsid w:val="0019102F"/>
    <w:rsid w:val="001E45A3"/>
    <w:rsid w:val="00200F21"/>
    <w:rsid w:val="00206993"/>
    <w:rsid w:val="002216FD"/>
    <w:rsid w:val="0024155B"/>
    <w:rsid w:val="00250497"/>
    <w:rsid w:val="00271986"/>
    <w:rsid w:val="002930D4"/>
    <w:rsid w:val="002A6950"/>
    <w:rsid w:val="002C42EA"/>
    <w:rsid w:val="0030475B"/>
    <w:rsid w:val="0037018B"/>
    <w:rsid w:val="00372571"/>
    <w:rsid w:val="003F20A0"/>
    <w:rsid w:val="003F7A7A"/>
    <w:rsid w:val="00407EC1"/>
    <w:rsid w:val="00442162"/>
    <w:rsid w:val="00473415"/>
    <w:rsid w:val="004C0D13"/>
    <w:rsid w:val="004E2AFA"/>
    <w:rsid w:val="0054508E"/>
    <w:rsid w:val="005924C8"/>
    <w:rsid w:val="005A767D"/>
    <w:rsid w:val="005B74CE"/>
    <w:rsid w:val="005E2315"/>
    <w:rsid w:val="00635551"/>
    <w:rsid w:val="00640B17"/>
    <w:rsid w:val="00656790"/>
    <w:rsid w:val="00661EC3"/>
    <w:rsid w:val="0067464A"/>
    <w:rsid w:val="006C61AE"/>
    <w:rsid w:val="007131F8"/>
    <w:rsid w:val="00727B3D"/>
    <w:rsid w:val="0073197A"/>
    <w:rsid w:val="007515E9"/>
    <w:rsid w:val="00754069"/>
    <w:rsid w:val="0076164E"/>
    <w:rsid w:val="007748DA"/>
    <w:rsid w:val="00774914"/>
    <w:rsid w:val="007B08C0"/>
    <w:rsid w:val="007D399E"/>
    <w:rsid w:val="007E1276"/>
    <w:rsid w:val="008D6715"/>
    <w:rsid w:val="00900FA6"/>
    <w:rsid w:val="00962888"/>
    <w:rsid w:val="00965A59"/>
    <w:rsid w:val="00972061"/>
    <w:rsid w:val="00972387"/>
    <w:rsid w:val="009C207C"/>
    <w:rsid w:val="009F73B0"/>
    <w:rsid w:val="00A23499"/>
    <w:rsid w:val="00A31207"/>
    <w:rsid w:val="00A330D4"/>
    <w:rsid w:val="00A4337C"/>
    <w:rsid w:val="00A543DF"/>
    <w:rsid w:val="00A65A20"/>
    <w:rsid w:val="00A81DA7"/>
    <w:rsid w:val="00A82618"/>
    <w:rsid w:val="00AD2925"/>
    <w:rsid w:val="00B35ABE"/>
    <w:rsid w:val="00B8688E"/>
    <w:rsid w:val="00BB11E3"/>
    <w:rsid w:val="00BD08E4"/>
    <w:rsid w:val="00C14F0E"/>
    <w:rsid w:val="00C36BB5"/>
    <w:rsid w:val="00C566F9"/>
    <w:rsid w:val="00C852CA"/>
    <w:rsid w:val="00C86620"/>
    <w:rsid w:val="00CE7938"/>
    <w:rsid w:val="00CF2162"/>
    <w:rsid w:val="00D40D29"/>
    <w:rsid w:val="00D63191"/>
    <w:rsid w:val="00DE1B3A"/>
    <w:rsid w:val="00DF3869"/>
    <w:rsid w:val="00E04277"/>
    <w:rsid w:val="00E07C23"/>
    <w:rsid w:val="00E23799"/>
    <w:rsid w:val="00E3767A"/>
    <w:rsid w:val="00E40ADE"/>
    <w:rsid w:val="00E44ED4"/>
    <w:rsid w:val="00E608DB"/>
    <w:rsid w:val="00F04DA0"/>
    <w:rsid w:val="00F471F8"/>
    <w:rsid w:val="00F96553"/>
    <w:rsid w:val="00FA7448"/>
    <w:rsid w:val="00FE53D3"/>
    <w:rsid w:val="00FF1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1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71F8"/>
  </w:style>
  <w:style w:type="paragraph" w:styleId="Piedepgina">
    <w:name w:val="footer"/>
    <w:basedOn w:val="Normal"/>
    <w:link w:val="PiedepginaCar"/>
    <w:uiPriority w:val="99"/>
    <w:semiHidden/>
    <w:unhideWhenUsed/>
    <w:rsid w:val="00F471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71F8"/>
  </w:style>
  <w:style w:type="paragraph" w:styleId="Textodeglobo">
    <w:name w:val="Balloon Text"/>
    <w:basedOn w:val="Normal"/>
    <w:link w:val="TextodegloboCar"/>
    <w:uiPriority w:val="99"/>
    <w:semiHidden/>
    <w:unhideWhenUsed/>
    <w:rsid w:val="00F4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1F8"/>
    <w:rPr>
      <w:rFonts w:ascii="Tahoma" w:hAnsi="Tahoma" w:cs="Tahoma"/>
      <w:sz w:val="16"/>
      <w:szCs w:val="16"/>
    </w:rPr>
  </w:style>
  <w:style w:type="paragraph" w:styleId="Prrafodelista">
    <w:name w:val="List Paragraph"/>
    <w:basedOn w:val="Normal"/>
    <w:uiPriority w:val="34"/>
    <w:qFormat/>
    <w:rsid w:val="007131F8"/>
    <w:pPr>
      <w:ind w:left="720"/>
      <w:contextualSpacing/>
    </w:pPr>
  </w:style>
  <w:style w:type="character" w:styleId="Hipervnculo">
    <w:name w:val="Hyperlink"/>
    <w:basedOn w:val="Fuentedeprrafopredeter"/>
    <w:uiPriority w:val="99"/>
    <w:unhideWhenUsed/>
    <w:rsid w:val="0037018B"/>
    <w:rPr>
      <w:color w:val="0000FF" w:themeColor="hyperlink"/>
      <w:u w:val="single"/>
    </w:rPr>
  </w:style>
  <w:style w:type="character" w:customStyle="1" w:styleId="auxtituloizq">
    <w:name w:val="aux_titulo_izq"/>
    <w:basedOn w:val="Fuentedeprrafopredeter"/>
    <w:rsid w:val="005E2315"/>
  </w:style>
</w:styles>
</file>

<file path=word/webSettings.xml><?xml version="1.0" encoding="utf-8"?>
<w:webSettings xmlns:r="http://schemas.openxmlformats.org/officeDocument/2006/relationships" xmlns:w="http://schemas.openxmlformats.org/wordprocessingml/2006/main">
  <w:divs>
    <w:div w:id="10029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buscar/doc.php?id=BOE-A-2002-1299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xUriServ/LexUriServ.do?uri=CELEX:32002R0204:ES:HTML" TargetMode="External"/><Relationship Id="rId12" Type="http://schemas.openxmlformats.org/officeDocument/2006/relationships/hyperlink" Target="http://www.gva.es/es/inicio/procedimientos?id_proc=27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tavc.org/fichero_descarga_.php?id=cms/site_0001/descargas/descarga-1-6.pdf&amp;nomDescarga=%4e%6f%72%6d%61%73%5f%64%65%5f%76%69%73%61%64%6f%5f%43%47%43%4f%49%54%41%45&amp;tipo=pdf&amp;tipodoc=application/pdf&amp;long=125226&amp;idsit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itavc.org/fichero_descarga_.php?id=cms/site_0001/descargas/descarga-1-5.pdf&amp;nomDescarga=%4e%6f%72%6d%61%73%5f%64%65%5f%76%69%73%61%64%6f%5f%43%4f%49%54%41%56%43&amp;tipo=pdf&amp;tipodoc=application/pdf&amp;long=18180&amp;idsite=1"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1992L0043: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2055</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5</cp:revision>
  <cp:lastPrinted>2012-10-29T10:06:00Z</cp:lastPrinted>
  <dcterms:created xsi:type="dcterms:W3CDTF">2012-11-16T14:00:00Z</dcterms:created>
  <dcterms:modified xsi:type="dcterms:W3CDTF">2012-11-19T16:18:00Z</dcterms:modified>
</cp:coreProperties>
</file>